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</w:pPr>
      <w:r>
        <w:t>窗体顶端</w:t>
      </w:r>
    </w:p>
    <w:tbl>
      <w:tblPr>
        <w:tblW w:w="74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499"/>
        <w:gridCol w:w="3299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序号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学院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相关专业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9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1</w:t>
            </w:r>
          </w:p>
        </w:tc>
        <w:tc>
          <w:tcPr>
            <w:tcW w:w="12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外国语学院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英语</w:t>
            </w:r>
          </w:p>
        </w:tc>
        <w:tc>
          <w:tcPr>
            <w:tcW w:w="115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法语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日语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翻译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西班牙语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9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2</w:t>
            </w:r>
          </w:p>
        </w:tc>
        <w:tc>
          <w:tcPr>
            <w:tcW w:w="12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财金学院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金融学</w:t>
            </w:r>
          </w:p>
        </w:tc>
        <w:tc>
          <w:tcPr>
            <w:tcW w:w="115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投资学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金融工程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审计学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会计学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财务管理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9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3</w:t>
            </w:r>
          </w:p>
        </w:tc>
        <w:tc>
          <w:tcPr>
            <w:tcW w:w="12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经管学院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国际经济与贸易</w:t>
            </w:r>
          </w:p>
        </w:tc>
        <w:tc>
          <w:tcPr>
            <w:tcW w:w="115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物流管理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经济统计学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市场营销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资产评估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9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4</w:t>
            </w:r>
          </w:p>
        </w:tc>
        <w:tc>
          <w:tcPr>
            <w:tcW w:w="12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理工学院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信息管理与信息系统</w:t>
            </w:r>
          </w:p>
        </w:tc>
        <w:tc>
          <w:tcPr>
            <w:tcW w:w="115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电子商务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数据科学与大数据技术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大数据应用与管理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智能建造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工程造价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土木工程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工程管理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9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5</w:t>
            </w:r>
          </w:p>
        </w:tc>
        <w:tc>
          <w:tcPr>
            <w:tcW w:w="12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艺术与设计学院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服装与服饰设计</w:t>
            </w:r>
          </w:p>
        </w:tc>
        <w:tc>
          <w:tcPr>
            <w:tcW w:w="115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广播电视编导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视觉传达设计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产品设计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数字媒体艺术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动画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环境艺术设计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6</w:t>
            </w:r>
          </w:p>
        </w:tc>
        <w:tc>
          <w:tcPr>
            <w:tcW w:w="12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马克思主义学院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马克思主义哲学</w:t>
            </w:r>
          </w:p>
        </w:tc>
        <w:tc>
          <w:tcPr>
            <w:tcW w:w="115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中国近现代史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7</w:t>
            </w:r>
          </w:p>
        </w:tc>
        <w:tc>
          <w:tcPr>
            <w:tcW w:w="12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公共教学部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大学语文</w:t>
            </w:r>
          </w:p>
        </w:tc>
        <w:tc>
          <w:tcPr>
            <w:tcW w:w="115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高等数学</w:t>
            </w:r>
          </w:p>
        </w:tc>
        <w:tc>
          <w:tcPr>
            <w:tcW w:w="115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8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学前教育系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学前教育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9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小学教育系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小学教育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Style w:val="5"/>
                <w:rFonts w:hint="default" w:ascii="微软雅黑 ! important" w:hAnsi="微软雅黑 ! important" w:eastAsia="微软雅黑 ! important" w:cs="微软雅黑 ! important"/>
                <w:b w:val="0"/>
                <w:i w:val="0"/>
                <w:sz w:val="19"/>
                <w:szCs w:val="19"/>
              </w:rPr>
              <w:t>博士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62" w:beforeAutospacing="0" w:after="120" w:afterAutospacing="0" w:line="408" w:lineRule="atLeast"/>
        <w:ind w:left="0" w:right="0" w:firstLine="420"/>
        <w:jc w:val="left"/>
        <w:rPr>
          <w:rFonts w:hint="default" w:ascii="微软雅黑 ! important" w:hAnsi="微软雅黑 ! important" w:eastAsia="微软雅黑 ! important" w:cs="微软雅黑 ! important"/>
        </w:rPr>
      </w:pPr>
    </w:p>
    <w:p>
      <w:pPr>
        <w:pStyle w:val="2"/>
        <w:keepNext w:val="0"/>
        <w:keepLines w:val="0"/>
        <w:widowControl/>
        <w:suppressLineNumbers w:val="0"/>
        <w:spacing w:before="362" w:beforeAutospacing="0" w:after="120" w:afterAutospacing="0" w:line="408" w:lineRule="atLeast"/>
        <w:ind w:left="0" w:right="0" w:firstLine="420"/>
        <w:jc w:val="left"/>
        <w:rPr>
          <w:rFonts w:hint="default" w:ascii="微软雅黑 ! important" w:hAnsi="微软雅黑 ! important" w:eastAsia="微软雅黑 ! important" w:cs="微软雅黑 ! important"/>
        </w:rPr>
      </w:pPr>
    </w:p>
    <w:p>
      <w:pPr>
        <w:pStyle w:val="2"/>
        <w:keepNext w:val="0"/>
        <w:keepLines w:val="0"/>
        <w:widowControl/>
        <w:suppressLineNumbers w:val="0"/>
        <w:spacing w:before="362" w:beforeAutospacing="0" w:after="120" w:afterAutospacing="0" w:line="408" w:lineRule="atLeast"/>
        <w:ind w:left="0" w:right="0" w:firstLine="420"/>
        <w:jc w:val="left"/>
        <w:rPr>
          <w:rFonts w:hint="default" w:ascii="微软雅黑 ! important" w:hAnsi="微软雅黑 ! important" w:eastAsia="微软雅黑 ! important" w:cs="微软雅黑 ! important"/>
        </w:rPr>
      </w:pPr>
      <w:r>
        <w:rPr>
          <w:rStyle w:val="5"/>
          <w:rFonts w:hint="default" w:ascii="微软雅黑 ! important" w:hAnsi="微软雅黑 ! important" w:eastAsia="微软雅黑 ! important" w:cs="微软雅黑 ! important"/>
          <w:b w:val="0"/>
          <w:i w:val="0"/>
          <w:color w:val="666666"/>
          <w:sz w:val="18"/>
          <w:szCs w:val="18"/>
          <w:shd w:val="clear" w:fill="F8F8F8"/>
        </w:rPr>
        <w:t>（3）薪酬待遇</w:t>
      </w:r>
    </w:p>
    <w:tbl>
      <w:tblPr>
        <w:tblW w:w="90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1"/>
        <w:gridCol w:w="2567"/>
        <w:gridCol w:w="1501"/>
        <w:gridCol w:w="3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人才类别</w:t>
            </w:r>
          </w:p>
        </w:tc>
        <w:tc>
          <w:tcPr>
            <w:tcW w:w="20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年薪</w:t>
            </w:r>
          </w:p>
        </w:tc>
        <w:tc>
          <w:tcPr>
            <w:tcW w:w="120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科研经费</w:t>
            </w:r>
          </w:p>
        </w:tc>
        <w:tc>
          <w:tcPr>
            <w:tcW w:w="250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安家费及购房补贴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优秀博士</w:t>
            </w:r>
          </w:p>
        </w:tc>
        <w:tc>
          <w:tcPr>
            <w:tcW w:w="20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27-40万</w:t>
            </w:r>
          </w:p>
        </w:tc>
        <w:tc>
          <w:tcPr>
            <w:tcW w:w="120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10万</w:t>
            </w:r>
          </w:p>
        </w:tc>
        <w:tc>
          <w:tcPr>
            <w:tcW w:w="250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22-30万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博士</w:t>
            </w:r>
          </w:p>
        </w:tc>
        <w:tc>
          <w:tcPr>
            <w:tcW w:w="20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16-22万</w:t>
            </w:r>
          </w:p>
        </w:tc>
        <w:tc>
          <w:tcPr>
            <w:tcW w:w="120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5-10万</w:t>
            </w:r>
          </w:p>
        </w:tc>
        <w:tc>
          <w:tcPr>
            <w:tcW w:w="250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rPr>
                <w:rFonts w:hint="default" w:ascii="微软雅黑 ! important" w:hAnsi="微软雅黑 ! important" w:eastAsia="微软雅黑 ! important" w:cs="微软雅黑 ! important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sz w:val="19"/>
                <w:szCs w:val="19"/>
              </w:rPr>
              <w:t>18-22万</w:t>
            </w:r>
          </w:p>
        </w:tc>
      </w:tr>
    </w:tbl>
    <w:p>
      <w:pPr>
        <w:pStyle w:val="18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0289E"/>
    <w:rsid w:val="2B60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ascii="Courier New" w:hAnsi="Courier New" w:eastAsia="Courier New" w:cs="Courier New"/>
    </w:rPr>
  </w:style>
  <w:style w:type="character" w:customStyle="1" w:styleId="15">
    <w:name w:val="after"/>
    <w:basedOn w:val="4"/>
    <w:uiPriority w:val="0"/>
    <w:rPr>
      <w:shd w:val="clear" w:fill="CECECE"/>
    </w:rPr>
  </w:style>
  <w:style w:type="character" w:customStyle="1" w:styleId="16">
    <w:name w:val="before"/>
    <w:basedOn w:val="4"/>
    <w:uiPriority w:val="0"/>
    <w:rPr>
      <w:shd w:val="clear" w:fill="F8F8F8"/>
    </w:rPr>
  </w:style>
  <w:style w:type="paragraph" w:styleId="1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2020-03-24T08:22:00Z</dcterms:created>
  <dc:creator>ぺ灬cc果冻ル</dc:creator>
  <cp:lastModifiedBy>ぺ灬cc果冻ル</cp:lastModifiedBy>
  <dcterms:modified xsi:type="dcterms:W3CDTF">2020-03-24T08:23:57Z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