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rPr>
          <w:rFonts w:hint="eastAsia" w:ascii="黑体" w:hAnsi="黑体" w:eastAsia="黑体" w:cs="黑体"/>
          <w:sz w:val="24"/>
          <w:szCs w:val="24"/>
        </w:rPr>
      </w:pPr>
      <w:r>
        <w:rPr>
          <w:rStyle w:val="5"/>
          <w:rFonts w:hint="eastAsia" w:ascii="黑体" w:hAnsi="黑体" w:eastAsia="黑体" w:cs="黑体"/>
          <w:color w:val="333333"/>
          <w:sz w:val="27"/>
          <w:szCs w:val="27"/>
          <w:bdr w:val="none" w:color="auto" w:sz="0" w:space="0"/>
        </w:rPr>
        <w:t>附件</w:t>
      </w:r>
      <w:r>
        <w:rPr>
          <w:rStyle w:val="5"/>
          <w:rFonts w:hint="eastAsia" w:ascii="黑体" w:hAnsi="黑体" w:eastAsia="黑体" w:cs="黑体"/>
          <w:color w:val="333333"/>
          <w:sz w:val="27"/>
          <w:szCs w:val="27"/>
          <w:bdr w:val="none" w:color="auto" w:sz="0" w:space="0"/>
        </w:rPr>
        <w:t>1</w:t>
      </w:r>
    </w:p>
    <w:p>
      <w:pPr>
        <w:pStyle w:val="2"/>
        <w:keepNext w:val="0"/>
        <w:keepLines w:val="0"/>
        <w:widowControl/>
        <w:suppressLineNumbers w:val="0"/>
        <w:spacing w:after="0" w:afterAutospacing="0"/>
        <w:jc w:val="center"/>
        <w:rPr>
          <w:rFonts w:hint="eastAsia" w:ascii="黑体" w:hAnsi="黑体" w:eastAsia="黑体" w:cs="黑体"/>
          <w:sz w:val="24"/>
          <w:szCs w:val="24"/>
        </w:rPr>
      </w:pPr>
      <w:r>
        <w:rPr>
          <w:rStyle w:val="5"/>
          <w:rFonts w:hint="eastAsia" w:ascii="黑体" w:hAnsi="黑体" w:eastAsia="黑体" w:cs="黑体"/>
          <w:color w:val="333333"/>
          <w:sz w:val="32"/>
          <w:szCs w:val="32"/>
          <w:bdr w:val="none" w:color="auto" w:sz="0" w:space="0"/>
        </w:rPr>
        <w:t>中小学教师资</w:t>
      </w:r>
      <w:bookmarkStart w:id="0" w:name="_GoBack"/>
      <w:bookmarkEnd w:id="0"/>
      <w:r>
        <w:rPr>
          <w:rStyle w:val="5"/>
          <w:rFonts w:hint="eastAsia" w:ascii="黑体" w:hAnsi="黑体" w:eastAsia="黑体" w:cs="黑体"/>
          <w:color w:val="333333"/>
          <w:sz w:val="32"/>
          <w:szCs w:val="32"/>
          <w:bdr w:val="none" w:color="auto" w:sz="0" w:space="0"/>
        </w:rPr>
        <w:t>格考试报名网上支付银行列表</w:t>
      </w:r>
    </w:p>
    <w:p>
      <w:pPr>
        <w:pStyle w:val="2"/>
        <w:keepNext w:val="0"/>
        <w:keepLines w:val="0"/>
        <w:widowControl/>
        <w:suppressLineNumbers w:val="0"/>
        <w:spacing w:after="0" w:afterAutospacing="0"/>
        <w:jc w:val="center"/>
        <w:rPr>
          <w:rFonts w:hint="eastAsia" w:ascii="黑体" w:hAnsi="黑体" w:eastAsia="黑体" w:cs="黑体"/>
          <w:sz w:val="24"/>
          <w:szCs w:val="24"/>
        </w:rPr>
      </w:pPr>
    </w:p>
    <w:p>
      <w:pPr>
        <w:keepNext w:val="0"/>
        <w:keepLines w:val="0"/>
        <w:widowControl/>
        <w:numPr>
          <w:ilvl w:val="0"/>
          <w:numId w:val="1"/>
        </w:numPr>
        <w:suppressLineNumbers w:val="0"/>
        <w:spacing w:before="0" w:beforeAutospacing="1" w:after="0" w:afterAutospacing="1"/>
        <w:ind w:left="1440" w:hanging="360"/>
        <w:rPr>
          <w:rFonts w:hint="eastAsia" w:ascii="黑体" w:hAnsi="黑体" w:eastAsia="黑体" w:cs="黑体"/>
        </w:rPr>
      </w:pPr>
    </w:p>
    <w:tbl>
      <w:tblPr>
        <w:tblW w:w="6855" w:type="dxa"/>
        <w:tblInd w:w="72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6"/>
        <w:gridCol w:w="569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Style w:val="5"/>
                <w:rFonts w:hint="eastAsia" w:ascii="黑体" w:hAnsi="黑体" w:eastAsia="黑体" w:cs="黑体"/>
                <w:color w:val="333333"/>
                <w:sz w:val="24"/>
                <w:szCs w:val="24"/>
                <w:bdr w:val="none" w:color="auto" w:sz="0" w:space="0"/>
              </w:rPr>
              <w:t>序号</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Style w:val="5"/>
                <w:rFonts w:hint="eastAsia" w:ascii="黑体" w:hAnsi="黑体" w:eastAsia="黑体" w:cs="黑体"/>
                <w:color w:val="333333"/>
                <w:sz w:val="24"/>
                <w:szCs w:val="24"/>
                <w:bdr w:val="none" w:color="auto" w:sz="0" w:space="0"/>
              </w:rPr>
              <w:t>名称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41" w:hRule="atLeast"/>
        </w:trPr>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招商银行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2</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建设银行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3</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工商银行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4</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平安银行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5</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民生银行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6</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兴业银行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7</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农业银行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8</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广东发展银行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9</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北京银行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10</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邮政银行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11</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华夏银行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12</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交通银行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13</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浦发银行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14</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光大银行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15</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北京农村商业银行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16</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渤海银行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17</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中信银行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18</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中国银行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19</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上海银行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20</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银联支付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21</w:t>
            </w:r>
          </w:p>
        </w:tc>
        <w:tc>
          <w:tcPr>
            <w:tcW w:w="5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支付宝</w:t>
            </w:r>
          </w:p>
        </w:tc>
      </w:tr>
    </w:tbl>
    <w:p>
      <w:pPr>
        <w:keepNext w:val="0"/>
        <w:keepLines w:val="0"/>
        <w:widowControl/>
        <w:numPr>
          <w:ilvl w:val="0"/>
          <w:numId w:val="1"/>
        </w:numPr>
        <w:suppressLineNumbers w:val="0"/>
        <w:spacing w:before="0" w:beforeAutospacing="1" w:after="0" w:afterAutospacing="1"/>
        <w:ind w:left="1440" w:hanging="360"/>
        <w:rPr>
          <w:rFonts w:hint="eastAsia" w:ascii="黑体" w:hAnsi="黑体" w:eastAsia="黑体" w:cs="黑体"/>
        </w:rPr>
      </w:pPr>
    </w:p>
    <w:p>
      <w:pPr>
        <w:pStyle w:val="2"/>
        <w:keepNext w:val="0"/>
        <w:keepLines w:val="0"/>
        <w:widowControl/>
        <w:suppressLineNumbers w:val="0"/>
        <w:spacing w:after="0" w:afterAutospacing="0"/>
        <w:rPr>
          <w:rFonts w:hint="eastAsia" w:ascii="黑体" w:hAnsi="黑体" w:eastAsia="黑体" w:cs="黑体"/>
          <w:sz w:val="24"/>
          <w:szCs w:val="24"/>
        </w:rPr>
      </w:pPr>
    </w:p>
    <w:p>
      <w:pPr>
        <w:pStyle w:val="2"/>
        <w:keepNext w:val="0"/>
        <w:keepLines w:val="0"/>
        <w:widowControl/>
        <w:suppressLineNumbers w:val="0"/>
        <w:spacing w:after="0" w:afterAutospacing="0"/>
        <w:rPr>
          <w:rFonts w:hint="eastAsia" w:ascii="黑体" w:hAnsi="黑体" w:eastAsia="黑体" w:cs="黑体"/>
          <w:sz w:val="24"/>
          <w:szCs w:val="24"/>
        </w:rPr>
      </w:pPr>
    </w:p>
    <w:p>
      <w:pPr>
        <w:pStyle w:val="2"/>
        <w:keepNext w:val="0"/>
        <w:keepLines w:val="0"/>
        <w:widowControl/>
        <w:suppressLineNumbers w:val="0"/>
        <w:spacing w:after="0" w:afterAutospacing="0"/>
        <w:rPr>
          <w:rFonts w:hint="eastAsia" w:ascii="黑体" w:hAnsi="黑体" w:eastAsia="黑体" w:cs="黑体"/>
          <w:sz w:val="24"/>
          <w:szCs w:val="24"/>
        </w:rPr>
      </w:pPr>
      <w:r>
        <w:rPr>
          <w:rStyle w:val="5"/>
          <w:rFonts w:hint="eastAsia" w:ascii="黑体" w:hAnsi="黑体" w:eastAsia="黑体" w:cs="黑体"/>
          <w:color w:val="333333"/>
          <w:sz w:val="27"/>
          <w:szCs w:val="27"/>
          <w:bdr w:val="none" w:color="auto" w:sz="0" w:space="0"/>
        </w:rPr>
        <w:t>附件2</w:t>
      </w:r>
    </w:p>
    <w:p>
      <w:pPr>
        <w:pStyle w:val="2"/>
        <w:keepNext w:val="0"/>
        <w:keepLines w:val="0"/>
        <w:widowControl/>
        <w:suppressLineNumbers w:val="0"/>
        <w:spacing w:after="0" w:afterAutospacing="0"/>
        <w:jc w:val="center"/>
        <w:rPr>
          <w:rFonts w:hint="eastAsia" w:ascii="黑体" w:hAnsi="黑体" w:eastAsia="黑体" w:cs="黑体"/>
          <w:sz w:val="24"/>
          <w:szCs w:val="24"/>
        </w:rPr>
      </w:pPr>
      <w:r>
        <w:rPr>
          <w:rStyle w:val="5"/>
          <w:rFonts w:hint="eastAsia" w:ascii="黑体" w:hAnsi="黑体" w:eastAsia="黑体" w:cs="黑体"/>
          <w:color w:val="333333"/>
          <w:sz w:val="32"/>
          <w:szCs w:val="32"/>
          <w:bdr w:val="none" w:color="auto" w:sz="0" w:space="0"/>
        </w:rPr>
        <w:t>面试考生须知</w:t>
      </w:r>
    </w:p>
    <w:p>
      <w:pPr>
        <w:pStyle w:val="2"/>
        <w:keepNext w:val="0"/>
        <w:keepLines w:val="0"/>
        <w:widowControl/>
        <w:suppressLineNumbers w:val="0"/>
        <w:spacing w:after="0" w:afterAutospacing="0" w:line="518" w:lineRule="atLeast"/>
        <w:ind w:left="0" w:firstLine="475"/>
        <w:rPr>
          <w:rFonts w:hint="eastAsia" w:ascii="黑体" w:hAnsi="黑体" w:eastAsia="黑体" w:cs="黑体"/>
          <w:sz w:val="24"/>
          <w:szCs w:val="24"/>
        </w:rPr>
      </w:pPr>
      <w:r>
        <w:rPr>
          <w:rFonts w:hint="eastAsia" w:ascii="黑体" w:hAnsi="黑体" w:eastAsia="黑体" w:cs="黑体"/>
          <w:color w:val="000000"/>
          <w:sz w:val="24"/>
          <w:szCs w:val="24"/>
          <w:bdr w:val="none" w:color="auto" w:sz="0" w:space="0"/>
        </w:rPr>
        <w:t>一、考生必须按照准考证上的时间携带《准考证》和有效居民身份证参加考试，“两证”缺一不可。入场时须主动出示《准考证》及有效居民身份证，接受考试工作人员的核验。</w:t>
      </w:r>
    </w:p>
    <w:p>
      <w:pPr>
        <w:pStyle w:val="2"/>
        <w:keepNext w:val="0"/>
        <w:keepLines w:val="0"/>
        <w:widowControl/>
        <w:suppressLineNumbers w:val="0"/>
        <w:spacing w:after="0" w:afterAutospacing="0" w:line="518" w:lineRule="atLeast"/>
        <w:ind w:left="0" w:firstLine="475"/>
        <w:rPr>
          <w:rFonts w:hint="eastAsia" w:ascii="黑体" w:hAnsi="黑体" w:eastAsia="黑体" w:cs="黑体"/>
          <w:sz w:val="24"/>
          <w:szCs w:val="24"/>
        </w:rPr>
      </w:pPr>
      <w:r>
        <w:rPr>
          <w:rFonts w:hint="eastAsia" w:ascii="黑体" w:hAnsi="黑体" w:eastAsia="黑体" w:cs="黑体"/>
          <w:color w:val="000000"/>
          <w:sz w:val="24"/>
          <w:szCs w:val="24"/>
          <w:bdr w:val="none" w:color="auto" w:sz="0" w:space="0"/>
        </w:rPr>
        <w:t>二、考生应按照《准考证》上规定的时间进入候考室。在截止进入候考室时间15分钟之后的迟到考生，禁止进入候考室，面试成绩按“缺考”处置。</w:t>
      </w:r>
    </w:p>
    <w:p>
      <w:pPr>
        <w:pStyle w:val="2"/>
        <w:keepNext w:val="0"/>
        <w:keepLines w:val="0"/>
        <w:widowControl/>
        <w:suppressLineNumbers w:val="0"/>
        <w:spacing w:after="0" w:afterAutospacing="0" w:line="518" w:lineRule="atLeast"/>
        <w:ind w:left="0" w:firstLine="475"/>
        <w:rPr>
          <w:rFonts w:hint="eastAsia" w:ascii="黑体" w:hAnsi="黑体" w:eastAsia="黑体" w:cs="黑体"/>
          <w:sz w:val="24"/>
          <w:szCs w:val="24"/>
        </w:rPr>
      </w:pPr>
      <w:r>
        <w:rPr>
          <w:rFonts w:hint="eastAsia" w:ascii="黑体" w:hAnsi="黑体" w:eastAsia="黑体" w:cs="黑体"/>
          <w:color w:val="000000"/>
          <w:sz w:val="24"/>
          <w:szCs w:val="24"/>
          <w:bdr w:val="none" w:color="auto" w:sz="0" w:space="0"/>
        </w:rPr>
        <w:t>三、考生要携带必要的文具（如签字笔等）进入候考室，禁止携带具有发送或者接收信息功能的设备（如手机等）进入“抽题室”、“备课室”、“面试室”，如有违反，将按照作弊处理。</w:t>
      </w:r>
    </w:p>
    <w:p>
      <w:pPr>
        <w:pStyle w:val="2"/>
        <w:keepNext w:val="0"/>
        <w:keepLines w:val="0"/>
        <w:widowControl/>
        <w:suppressLineNumbers w:val="0"/>
        <w:spacing w:after="0" w:afterAutospacing="0" w:line="518" w:lineRule="atLeast"/>
        <w:ind w:left="0" w:firstLine="475"/>
        <w:rPr>
          <w:rFonts w:hint="eastAsia" w:ascii="黑体" w:hAnsi="黑体" w:eastAsia="黑体" w:cs="黑体"/>
          <w:sz w:val="24"/>
          <w:szCs w:val="24"/>
        </w:rPr>
      </w:pPr>
      <w:r>
        <w:rPr>
          <w:rFonts w:hint="eastAsia" w:ascii="黑体" w:hAnsi="黑体" w:eastAsia="黑体" w:cs="黑体"/>
          <w:color w:val="000000"/>
          <w:sz w:val="24"/>
          <w:szCs w:val="24"/>
          <w:bdr w:val="none" w:color="auto" w:sz="0" w:space="0"/>
        </w:rPr>
        <w:t>四、考生自进入候考室起，要遵守秩序，保持安静，听从考点工作人员指令与安排，进入指定区域做好相关准备。</w:t>
      </w:r>
    </w:p>
    <w:p>
      <w:pPr>
        <w:pStyle w:val="2"/>
        <w:keepNext w:val="0"/>
        <w:keepLines w:val="0"/>
        <w:widowControl/>
        <w:suppressLineNumbers w:val="0"/>
        <w:spacing w:after="0" w:afterAutospacing="0" w:line="518" w:lineRule="atLeast"/>
        <w:ind w:left="0" w:firstLine="475"/>
        <w:rPr>
          <w:rFonts w:hint="eastAsia" w:ascii="黑体" w:hAnsi="黑体" w:eastAsia="黑体" w:cs="黑体"/>
          <w:sz w:val="24"/>
          <w:szCs w:val="24"/>
        </w:rPr>
      </w:pPr>
      <w:r>
        <w:rPr>
          <w:rFonts w:hint="eastAsia" w:ascii="黑体" w:hAnsi="黑体" w:eastAsia="黑体" w:cs="黑体"/>
          <w:color w:val="000000"/>
          <w:sz w:val="24"/>
          <w:szCs w:val="24"/>
          <w:bdr w:val="none" w:color="auto" w:sz="0" w:space="0"/>
        </w:rPr>
        <w:t>五、考生备课时，应将本人《准考证》和身份证放在课桌的指定位置，以便监考员核验。 “备课”时间为20分钟。</w:t>
      </w:r>
    </w:p>
    <w:p>
      <w:pPr>
        <w:pStyle w:val="2"/>
        <w:keepNext w:val="0"/>
        <w:keepLines w:val="0"/>
        <w:widowControl/>
        <w:suppressLineNumbers w:val="0"/>
        <w:spacing w:after="0" w:afterAutospacing="0" w:line="518" w:lineRule="atLeast"/>
        <w:ind w:left="0" w:firstLine="475"/>
        <w:rPr>
          <w:rFonts w:hint="eastAsia" w:ascii="黑体" w:hAnsi="黑体" w:eastAsia="黑体" w:cs="黑体"/>
          <w:sz w:val="24"/>
          <w:szCs w:val="24"/>
        </w:rPr>
      </w:pPr>
      <w:r>
        <w:rPr>
          <w:rFonts w:hint="eastAsia" w:ascii="黑体" w:hAnsi="黑体" w:eastAsia="黑体" w:cs="黑体"/>
          <w:color w:val="000000"/>
          <w:sz w:val="24"/>
          <w:szCs w:val="24"/>
          <w:bdr w:val="none" w:color="auto" w:sz="0" w:space="0"/>
        </w:rPr>
        <w:t>六、考生须在考点工作人员引导下进入“面试室”。面试时，试讲须按照“讲课”形式进行，“说课”形式不予给分。</w:t>
      </w:r>
    </w:p>
    <w:p>
      <w:pPr>
        <w:pStyle w:val="2"/>
        <w:keepNext w:val="0"/>
        <w:keepLines w:val="0"/>
        <w:widowControl/>
        <w:suppressLineNumbers w:val="0"/>
        <w:spacing w:after="0" w:afterAutospacing="0" w:line="518" w:lineRule="atLeast"/>
        <w:ind w:left="0" w:firstLine="475"/>
        <w:rPr>
          <w:rFonts w:hint="eastAsia" w:ascii="黑体" w:hAnsi="黑体" w:eastAsia="黑体" w:cs="黑体"/>
          <w:sz w:val="24"/>
          <w:szCs w:val="24"/>
        </w:rPr>
      </w:pPr>
      <w:r>
        <w:rPr>
          <w:rFonts w:hint="eastAsia" w:ascii="黑体" w:hAnsi="黑体" w:eastAsia="黑体" w:cs="黑体"/>
          <w:color w:val="000000"/>
          <w:sz w:val="24"/>
          <w:szCs w:val="24"/>
          <w:bdr w:val="none" w:color="auto" w:sz="0" w:space="0"/>
        </w:rPr>
        <w:t>七、面试结束后，考生应向考官提交抽取的面试试题清单及备课纸，在得到考官许可后领取“出场证”离开面试考场，不得向面试考官询问面试结果和分数，不得在考场附近大声喧哗。</w:t>
      </w:r>
    </w:p>
    <w:p>
      <w:pPr>
        <w:pStyle w:val="2"/>
        <w:keepNext w:val="0"/>
        <w:keepLines w:val="0"/>
        <w:widowControl/>
        <w:suppressLineNumbers w:val="0"/>
        <w:spacing w:after="0" w:afterAutospacing="0" w:line="518" w:lineRule="atLeast"/>
        <w:ind w:left="0" w:firstLine="475"/>
        <w:rPr>
          <w:rFonts w:hint="eastAsia" w:ascii="黑体" w:hAnsi="黑体" w:eastAsia="黑体" w:cs="黑体"/>
          <w:sz w:val="24"/>
          <w:szCs w:val="24"/>
        </w:rPr>
      </w:pPr>
      <w:r>
        <w:rPr>
          <w:rFonts w:hint="eastAsia" w:ascii="黑体" w:hAnsi="黑体" w:eastAsia="黑体" w:cs="黑体"/>
          <w:color w:val="000000"/>
          <w:sz w:val="24"/>
          <w:szCs w:val="24"/>
          <w:bdr w:val="none" w:color="auto" w:sz="0" w:space="0"/>
        </w:rPr>
        <w:t>八、考生应诚信参加考试，并自觉服从考试工作人员管理，不得以任何理由妨碍考试工作人员履行职责，不得扰乱考场及其他考试工作场所的秩序。考生如有违纪、作弊等行为，将按照《国家教育考试违规处理办法》(33号令)等规定处理；如情节严重，触犯刑法，将报送公安部门依法处理。</w:t>
      </w:r>
    </w:p>
    <w:p>
      <w:pPr>
        <w:pStyle w:val="2"/>
        <w:keepNext w:val="0"/>
        <w:keepLines w:val="0"/>
        <w:widowControl/>
        <w:suppressLineNumbers w:val="0"/>
        <w:spacing w:after="0" w:afterAutospacing="0" w:line="418" w:lineRule="atLeast"/>
        <w:rPr>
          <w:rFonts w:hint="eastAsia" w:ascii="黑体" w:hAnsi="黑体" w:eastAsia="黑体" w:cs="黑体"/>
          <w:sz w:val="24"/>
          <w:szCs w:val="24"/>
        </w:rPr>
      </w:pPr>
    </w:p>
    <w:p>
      <w:pPr>
        <w:pStyle w:val="2"/>
        <w:keepNext w:val="0"/>
        <w:keepLines w:val="0"/>
        <w:widowControl/>
        <w:suppressLineNumbers w:val="0"/>
        <w:spacing w:after="0" w:afterAutospacing="0" w:line="418" w:lineRule="atLeast"/>
        <w:rPr>
          <w:rFonts w:hint="eastAsia" w:ascii="黑体" w:hAnsi="黑体" w:eastAsia="黑体" w:cs="黑体"/>
          <w:sz w:val="24"/>
          <w:szCs w:val="24"/>
        </w:rPr>
      </w:pPr>
    </w:p>
    <w:p>
      <w:pPr>
        <w:pStyle w:val="2"/>
        <w:keepNext w:val="0"/>
        <w:keepLines w:val="0"/>
        <w:widowControl/>
        <w:suppressLineNumbers w:val="0"/>
        <w:spacing w:after="0" w:afterAutospacing="0"/>
        <w:rPr>
          <w:rFonts w:hint="eastAsia" w:ascii="黑体" w:hAnsi="黑体" w:eastAsia="黑体" w:cs="黑体"/>
          <w:sz w:val="24"/>
          <w:szCs w:val="24"/>
        </w:rPr>
      </w:pPr>
      <w:r>
        <w:rPr>
          <w:rStyle w:val="5"/>
          <w:rFonts w:hint="eastAsia" w:ascii="黑体" w:hAnsi="黑体" w:eastAsia="黑体" w:cs="黑体"/>
          <w:color w:val="333333"/>
          <w:sz w:val="27"/>
          <w:szCs w:val="27"/>
          <w:bdr w:val="none" w:color="auto" w:sz="0" w:space="0"/>
        </w:rPr>
        <w:t>附件3</w:t>
      </w:r>
    </w:p>
    <w:p>
      <w:pPr>
        <w:pStyle w:val="2"/>
        <w:keepNext w:val="0"/>
        <w:keepLines w:val="0"/>
        <w:widowControl/>
        <w:suppressLineNumbers w:val="0"/>
        <w:spacing w:after="0" w:afterAutospacing="0"/>
        <w:ind w:left="0" w:firstLine="0"/>
        <w:rPr>
          <w:rFonts w:hint="eastAsia" w:ascii="黑体" w:hAnsi="黑体" w:eastAsia="黑体" w:cs="黑体"/>
          <w:sz w:val="24"/>
          <w:szCs w:val="24"/>
        </w:rPr>
      </w:pPr>
      <w:r>
        <w:rPr>
          <w:rStyle w:val="5"/>
          <w:rFonts w:hint="eastAsia" w:ascii="黑体" w:hAnsi="黑体" w:eastAsia="黑体" w:cs="黑体"/>
          <w:color w:val="333333"/>
          <w:sz w:val="32"/>
          <w:szCs w:val="32"/>
          <w:bdr w:val="none" w:color="auto" w:sz="0" w:space="0"/>
        </w:rPr>
        <w:t>国家教育考试违规处理办法（节选）</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Style w:val="5"/>
          <w:rFonts w:hint="eastAsia" w:ascii="黑体" w:hAnsi="黑体" w:eastAsia="黑体" w:cs="黑体"/>
          <w:color w:val="000000"/>
          <w:sz w:val="24"/>
          <w:szCs w:val="24"/>
        </w:rPr>
        <w:t>第五条</w:t>
      </w:r>
      <w:r>
        <w:rPr>
          <w:rFonts w:hint="eastAsia" w:ascii="黑体" w:hAnsi="黑体" w:eastAsia="黑体" w:cs="黑体"/>
          <w:color w:val="000000"/>
          <w:sz w:val="24"/>
          <w:szCs w:val="24"/>
        </w:rPr>
        <w:t xml:space="preserve"> 考生不遵守考场纪律，不服从考试工作人员的安排与要求，有下列行为之一的，应当认定为考试违纪：</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（一）携带规定以外的物品进入考场或者未放在指定位置的；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（二）未在规定的座位参加考试的；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（三）考试开始信号发出前答题或者考试结束信号发出后继续答题的；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（四）在考试过程中旁窥、交头接耳、互打暗号或者手势的；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（五）在考场或者教育考试机构禁止的范围内，喧哗、吸烟或者实施其他影响考场秩序的行为的；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（六）未经考试工作人员同意在考试过程中擅自离开考场的；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（七）将试卷、答卷（含答题卡、答题纸等，下同）、草稿纸等考试用纸带出考场的；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（八）用规定以外的笔或者纸答题或者在试卷规定以外的地方书写姓名、考号或者以其他方式在答卷上标记信息的；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（九）其他违反考场规则但尚未构成作弊的行为。</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Style w:val="5"/>
          <w:rFonts w:hint="eastAsia" w:ascii="黑体" w:hAnsi="黑体" w:eastAsia="黑体" w:cs="黑体"/>
          <w:color w:val="000000"/>
          <w:sz w:val="24"/>
          <w:szCs w:val="24"/>
        </w:rPr>
        <w:t>第六条</w:t>
      </w:r>
      <w:r>
        <w:rPr>
          <w:rFonts w:hint="eastAsia" w:ascii="黑体" w:hAnsi="黑体" w:eastAsia="黑体" w:cs="黑体"/>
          <w:color w:val="333333"/>
          <w:sz w:val="24"/>
          <w:szCs w:val="24"/>
        </w:rPr>
        <w:t>考生违背考试公平、公正原则，在考试过程中有下列行为之一的，应当认定为考试作弊：</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000000"/>
          <w:sz w:val="24"/>
          <w:szCs w:val="24"/>
        </w:rPr>
        <w:t>（一）</w:t>
      </w:r>
      <w:r>
        <w:rPr>
          <w:rFonts w:hint="eastAsia" w:ascii="黑体" w:hAnsi="黑体" w:eastAsia="黑体" w:cs="黑体"/>
          <w:color w:val="333333"/>
          <w:sz w:val="24"/>
          <w:szCs w:val="24"/>
        </w:rPr>
        <w:t>携带与考试内容相关的材料或者存储有与考试内容相关资料的电子设备参加考试的</w:t>
      </w:r>
      <w:r>
        <w:rPr>
          <w:rFonts w:hint="eastAsia" w:ascii="黑体" w:hAnsi="黑体" w:eastAsia="黑体" w:cs="黑体"/>
          <w:color w:val="000000"/>
          <w:sz w:val="24"/>
          <w:szCs w:val="24"/>
        </w:rPr>
        <w:t>；</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（二）抄袭或者协助他人抄袭试题答案或者与考试内容相关的资料的；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000000"/>
          <w:sz w:val="24"/>
          <w:szCs w:val="24"/>
        </w:rPr>
        <w:t>（三）</w:t>
      </w:r>
      <w:r>
        <w:rPr>
          <w:rFonts w:hint="eastAsia" w:ascii="黑体" w:hAnsi="黑体" w:eastAsia="黑体" w:cs="黑体"/>
          <w:color w:val="333333"/>
          <w:sz w:val="24"/>
          <w:szCs w:val="24"/>
        </w:rPr>
        <w:t>胁迫他人为自己抄袭提供方便的</w:t>
      </w:r>
      <w:r>
        <w:rPr>
          <w:rFonts w:hint="eastAsia" w:ascii="黑体" w:hAnsi="黑体" w:eastAsia="黑体" w:cs="黑体"/>
          <w:color w:val="000000"/>
          <w:sz w:val="24"/>
          <w:szCs w:val="24"/>
        </w:rPr>
        <w:t>；</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000000"/>
          <w:sz w:val="24"/>
          <w:szCs w:val="24"/>
        </w:rPr>
        <w:t>（四）</w:t>
      </w:r>
      <w:r>
        <w:rPr>
          <w:rFonts w:hint="eastAsia" w:ascii="黑体" w:hAnsi="黑体" w:eastAsia="黑体" w:cs="黑体"/>
          <w:color w:val="333333"/>
          <w:sz w:val="24"/>
          <w:szCs w:val="24"/>
        </w:rPr>
        <w:t>携带具有发送或者接收信息功能的设备的</w:t>
      </w:r>
      <w:r>
        <w:rPr>
          <w:rFonts w:hint="eastAsia" w:ascii="黑体" w:hAnsi="黑体" w:eastAsia="黑体" w:cs="黑体"/>
          <w:color w:val="000000"/>
          <w:sz w:val="24"/>
          <w:szCs w:val="24"/>
        </w:rPr>
        <w:t>；</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（五）由他人冒名代替参加考试的；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（六）故意销毁试卷、答卷或者考试材料的；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（七）在答卷上填写与本人身份不符的姓名、考号等信息的；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（八）传、接物品或者交换试卷、答卷、草稿纸的；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000000"/>
          <w:sz w:val="24"/>
          <w:szCs w:val="24"/>
        </w:rPr>
        <w:t>（九）</w:t>
      </w:r>
      <w:r>
        <w:rPr>
          <w:rFonts w:hint="eastAsia" w:ascii="黑体" w:hAnsi="黑体" w:eastAsia="黑体" w:cs="黑体"/>
          <w:color w:val="333333"/>
          <w:sz w:val="24"/>
          <w:szCs w:val="24"/>
        </w:rPr>
        <w:t>其他以不正当手段获得或者试图获得试题答案、考试成绩的行为</w:t>
      </w:r>
      <w:r>
        <w:rPr>
          <w:rFonts w:hint="eastAsia" w:ascii="黑体" w:hAnsi="黑体" w:eastAsia="黑体" w:cs="黑体"/>
          <w:color w:val="000000"/>
          <w:sz w:val="24"/>
          <w:szCs w:val="24"/>
        </w:rPr>
        <w:t>。</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Style w:val="5"/>
          <w:rFonts w:hint="eastAsia" w:ascii="黑体" w:hAnsi="黑体" w:eastAsia="黑体" w:cs="黑体"/>
          <w:color w:val="000000"/>
          <w:sz w:val="24"/>
          <w:szCs w:val="24"/>
        </w:rPr>
        <w:t>第七条</w:t>
      </w:r>
      <w:r>
        <w:rPr>
          <w:rFonts w:hint="eastAsia" w:ascii="黑体" w:hAnsi="黑体" w:eastAsia="黑体" w:cs="黑体"/>
          <w:color w:val="000000"/>
          <w:sz w:val="24"/>
          <w:szCs w:val="24"/>
        </w:rPr>
        <w:t xml:space="preserve"> 教育考试机构、考试工作人员在考试过程中或者在考试结束后发现下列行为之一的，应当认定相关的考生实施了考试作弊行为：</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（一）通过伪造证件、证明、档案及其他材料获得考试资格、加分资格和考试成绩的；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（二）评卷过程中被认定为答案雷同的；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（三）考场纪律混乱、考试秩序失控，出现大面积考试作弊现象的；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（四）考试工作人员协助实施作弊行为，事后查实的；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（五）其他应认定为作弊的行为。</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Style w:val="5"/>
          <w:rFonts w:hint="eastAsia" w:ascii="黑体" w:hAnsi="黑体" w:eastAsia="黑体" w:cs="黑体"/>
          <w:color w:val="000000"/>
          <w:sz w:val="24"/>
          <w:szCs w:val="24"/>
        </w:rPr>
        <w:t>第八条</w:t>
      </w:r>
      <w:r>
        <w:rPr>
          <w:rFonts w:hint="eastAsia" w:ascii="黑体" w:hAnsi="黑体" w:eastAsia="黑体" w:cs="黑体"/>
          <w:color w:val="000000"/>
          <w:sz w:val="24"/>
          <w:szCs w:val="24"/>
        </w:rPr>
        <w:t xml:space="preserve"> 考生及其他人员应当自觉维护考试工作场所的秩序，服从考试工作人员的管理，不得有下列扰乱考场及考试工作场所秩序的行为：</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（一）故意扰乱考点、考场、评卷场所等考试工作场所秩序；</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（二）拒绝、妨碍考试工作人员履行管理职责；</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（三）威胁、侮辱、诽谤、诬陷或者以其他方式侵害考试工作人员、其他考生合法权益的行为；</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（四）故意损坏考场设施设备；</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（五）其他扰乱考试管理秩序的行为。</w:t>
      </w:r>
    </w:p>
    <w:p>
      <w:pPr>
        <w:pStyle w:val="2"/>
        <w:keepNext w:val="0"/>
        <w:keepLines w:val="0"/>
        <w:widowControl/>
        <w:suppressLineNumbers w:val="0"/>
        <w:spacing w:before="150" w:beforeAutospacing="0" w:after="0" w:afterAutospacing="0" w:line="374" w:lineRule="atLeast"/>
        <w:ind w:left="0" w:right="0" w:firstLine="605"/>
        <w:jc w:val="left"/>
        <w:rPr>
          <w:rFonts w:hint="eastAsia" w:ascii="黑体" w:hAnsi="黑体" w:eastAsia="黑体" w:cs="黑体"/>
        </w:rPr>
      </w:pPr>
      <w:r>
        <w:rPr>
          <w:rStyle w:val="5"/>
          <w:rFonts w:hint="eastAsia" w:ascii="黑体" w:hAnsi="黑体" w:eastAsia="黑体" w:cs="黑体"/>
          <w:color w:val="000000"/>
          <w:sz w:val="24"/>
          <w:szCs w:val="24"/>
        </w:rPr>
        <w:t>第九条</w:t>
      </w:r>
      <w:r>
        <w:rPr>
          <w:rFonts w:hint="eastAsia" w:ascii="黑体" w:hAnsi="黑体" w:eastAsia="黑体" w:cs="黑体"/>
          <w:color w:val="000000"/>
          <w:sz w:val="24"/>
          <w:szCs w:val="24"/>
        </w:rPr>
        <w:t>考生有第五条所列考试违纪行为之一的，取消该科目的考试成绩。</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（一）组织团伙作弊的；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（二）向考场外发送、传递试题信息的；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（三）使用相关设备接收信息实施作弊的；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（四）伪造、变造身份证、准考证及其他证明材料，由他人代替或者代替考生参加考试的。</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rPr>
        <w:t>参加高等教育自学考试的考生有前款严重作弊行为的，也可以给予延迟毕业时间1至3年的处理，延迟期间考试成绩无效。</w:t>
      </w:r>
    </w:p>
    <w:p>
      <w:pPr>
        <w:pStyle w:val="2"/>
        <w:keepNext w:val="0"/>
        <w:keepLines w:val="0"/>
        <w:widowControl/>
        <w:suppressLineNumbers w:val="0"/>
        <w:spacing w:before="150" w:beforeAutospacing="0" w:after="0" w:afterAutospacing="0" w:line="374" w:lineRule="atLeast"/>
        <w:ind w:left="0" w:right="0" w:firstLine="576"/>
        <w:jc w:val="left"/>
        <w:rPr>
          <w:rFonts w:hint="eastAsia" w:ascii="黑体" w:hAnsi="黑体" w:eastAsia="黑体" w:cs="黑体"/>
        </w:rPr>
      </w:pPr>
      <w:r>
        <w:rPr>
          <w:rStyle w:val="5"/>
          <w:rFonts w:hint="eastAsia" w:ascii="黑体" w:hAnsi="黑体" w:eastAsia="黑体" w:cs="黑体"/>
          <w:color w:val="000000"/>
          <w:sz w:val="24"/>
          <w:szCs w:val="24"/>
        </w:rPr>
        <w:t>第十条</w:t>
      </w:r>
      <w:r>
        <w:rPr>
          <w:rFonts w:hint="eastAsia" w:ascii="黑体" w:hAnsi="黑体" w:eastAsia="黑体" w:cs="黑体"/>
          <w:color w:val="000000"/>
          <w:sz w:val="24"/>
          <w:szCs w:val="24"/>
        </w:rPr>
        <w:t>考生有第八条所列行为之一的，应当终止其继续参加本科目考试，其当次报名参加考试的各科成绩无效；考生及其他人员的行为违反</w:t>
      </w:r>
      <w:r>
        <w:rPr>
          <w:rFonts w:hint="eastAsia" w:ascii="黑体" w:hAnsi="黑体" w:eastAsia="黑体" w:cs="黑体"/>
          <w:color w:val="333333"/>
          <w:sz w:val="24"/>
          <w:szCs w:val="24"/>
        </w:rPr>
        <w:t>《中华人民共和国治安管理处罚法》</w:t>
      </w:r>
      <w:r>
        <w:rPr>
          <w:rFonts w:hint="eastAsia" w:ascii="黑体" w:hAnsi="黑体" w:eastAsia="黑体" w:cs="黑体"/>
          <w:color w:val="000000"/>
          <w:sz w:val="24"/>
          <w:szCs w:val="24"/>
        </w:rPr>
        <w:t>的，由公安机关进行处理；构成犯罪的，由司法机关依法处理追究刑事责任。</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Style w:val="5"/>
          <w:rFonts w:hint="eastAsia" w:ascii="黑体" w:hAnsi="黑体" w:eastAsia="黑体" w:cs="黑体"/>
          <w:color w:val="000000"/>
          <w:sz w:val="24"/>
          <w:szCs w:val="24"/>
        </w:rPr>
        <w:t>第十一条</w:t>
      </w:r>
      <w:r>
        <w:rPr>
          <w:rFonts w:hint="eastAsia" w:ascii="黑体" w:hAnsi="黑体" w:eastAsia="黑体" w:cs="黑体"/>
          <w:color w:val="000000"/>
          <w:sz w:val="24"/>
          <w:szCs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spacing w:before="150" w:beforeAutospacing="0" w:after="0" w:afterAutospacing="0" w:line="374" w:lineRule="atLeast"/>
        <w:ind w:left="0" w:right="0" w:firstLine="475"/>
        <w:jc w:val="left"/>
        <w:rPr>
          <w:rFonts w:hint="eastAsia" w:ascii="黑体" w:hAnsi="黑体" w:eastAsia="黑体" w:cs="黑体"/>
        </w:rPr>
      </w:pPr>
      <w:r>
        <w:rPr>
          <w:rStyle w:val="5"/>
          <w:rFonts w:hint="eastAsia" w:ascii="黑体" w:hAnsi="黑体" w:eastAsia="黑体" w:cs="黑体"/>
          <w:color w:val="000000"/>
          <w:sz w:val="24"/>
          <w:szCs w:val="24"/>
        </w:rPr>
        <w:t>第十二条</w:t>
      </w:r>
      <w:r>
        <w:rPr>
          <w:rFonts w:hint="eastAsia" w:ascii="黑体" w:hAnsi="黑体" w:eastAsia="黑体" w:cs="黑体"/>
          <w:color w:val="000000"/>
          <w:sz w:val="24"/>
          <w:szCs w:val="24"/>
        </w:rPr>
        <w:t xml:space="preserve"> 在校学生、在职教师有下列情形之一的，教育考试机构应当通报其所在学校，由学校根据有关规定严肃处理，直至开除学籍或者予以解聘：</w:t>
      </w:r>
    </w:p>
    <w:p>
      <w:pPr>
        <w:pStyle w:val="2"/>
        <w:keepNext w:val="0"/>
        <w:keepLines w:val="0"/>
        <w:widowControl/>
        <w:suppressLineNumbers w:val="0"/>
        <w:spacing w:before="150" w:beforeAutospacing="0" w:after="0" w:afterAutospacing="0" w:line="374" w:lineRule="atLeast"/>
        <w:ind w:left="0" w:right="0" w:firstLine="475"/>
        <w:jc w:val="both"/>
        <w:rPr>
          <w:rFonts w:hint="eastAsia" w:ascii="黑体" w:hAnsi="黑体" w:eastAsia="黑体" w:cs="黑体"/>
        </w:rPr>
      </w:pPr>
      <w:r>
        <w:rPr>
          <w:rFonts w:hint="eastAsia" w:ascii="黑体" w:hAnsi="黑体" w:eastAsia="黑体" w:cs="黑体"/>
          <w:color w:val="333333"/>
          <w:sz w:val="24"/>
          <w:szCs w:val="24"/>
        </w:rPr>
        <w:t>（一）代替考生或者由他人代替参加考试的；</w:t>
      </w:r>
    </w:p>
    <w:p>
      <w:pPr>
        <w:pStyle w:val="2"/>
        <w:keepNext w:val="0"/>
        <w:keepLines w:val="0"/>
        <w:widowControl/>
        <w:suppressLineNumbers w:val="0"/>
        <w:spacing w:before="150" w:beforeAutospacing="0" w:after="0" w:afterAutospacing="0" w:line="374" w:lineRule="atLeast"/>
        <w:ind w:left="0" w:right="0" w:firstLine="475"/>
        <w:jc w:val="both"/>
        <w:rPr>
          <w:rFonts w:hint="eastAsia" w:ascii="黑体" w:hAnsi="黑体" w:eastAsia="黑体" w:cs="黑体"/>
        </w:rPr>
      </w:pPr>
      <w:r>
        <w:rPr>
          <w:rFonts w:hint="eastAsia" w:ascii="黑体" w:hAnsi="黑体" w:eastAsia="黑体" w:cs="黑体"/>
          <w:color w:val="333333"/>
          <w:sz w:val="24"/>
          <w:szCs w:val="24"/>
        </w:rPr>
        <w:t>（二）组织团伙作弊的；</w:t>
      </w:r>
    </w:p>
    <w:p>
      <w:pPr>
        <w:pStyle w:val="2"/>
        <w:keepNext w:val="0"/>
        <w:keepLines w:val="0"/>
        <w:widowControl/>
        <w:suppressLineNumbers w:val="0"/>
        <w:spacing w:before="150" w:beforeAutospacing="0" w:after="0" w:afterAutospacing="0" w:line="374" w:lineRule="atLeast"/>
        <w:ind w:left="0" w:right="0" w:firstLine="475"/>
        <w:jc w:val="both"/>
        <w:rPr>
          <w:rFonts w:hint="eastAsia" w:ascii="黑体" w:hAnsi="黑体" w:eastAsia="黑体" w:cs="黑体"/>
        </w:rPr>
      </w:pPr>
      <w:r>
        <w:rPr>
          <w:rFonts w:hint="eastAsia" w:ascii="黑体" w:hAnsi="黑体" w:eastAsia="黑体" w:cs="黑体"/>
          <w:color w:val="333333"/>
          <w:sz w:val="24"/>
          <w:szCs w:val="24"/>
        </w:rPr>
        <w:t>（三）为作弊组织者提供试题信息、答案及相应设备等参与团伙作弊行为的。</w:t>
      </w:r>
    </w:p>
    <w:p>
      <w:pPr>
        <w:pStyle w:val="2"/>
        <w:keepNext w:val="0"/>
        <w:keepLines w:val="0"/>
        <w:widowControl/>
        <w:suppressLineNumbers w:val="0"/>
        <w:spacing w:after="0" w:afterAutospacing="0" w:line="504" w:lineRule="atLeast"/>
        <w:jc w:val="center"/>
        <w:rPr>
          <w:rFonts w:hint="eastAsia" w:ascii="黑体" w:hAnsi="黑体" w:eastAsia="黑体" w:cs="黑体"/>
          <w:sz w:val="24"/>
          <w:szCs w:val="24"/>
        </w:rPr>
      </w:pPr>
    </w:p>
    <w:p>
      <w:pPr>
        <w:pStyle w:val="2"/>
        <w:keepNext w:val="0"/>
        <w:keepLines w:val="0"/>
        <w:widowControl/>
        <w:suppressLineNumbers w:val="0"/>
        <w:spacing w:after="0" w:afterAutospacing="0" w:line="504" w:lineRule="atLeast"/>
        <w:jc w:val="center"/>
        <w:rPr>
          <w:rFonts w:hint="eastAsia" w:ascii="黑体" w:hAnsi="黑体" w:eastAsia="黑体" w:cs="黑体"/>
          <w:sz w:val="24"/>
          <w:szCs w:val="24"/>
        </w:rPr>
      </w:pPr>
    </w:p>
    <w:p>
      <w:pPr>
        <w:pStyle w:val="2"/>
        <w:keepNext w:val="0"/>
        <w:keepLines w:val="0"/>
        <w:widowControl/>
        <w:suppressLineNumbers w:val="0"/>
        <w:spacing w:after="0" w:afterAutospacing="0" w:line="360" w:lineRule="auto"/>
        <w:jc w:val="center"/>
        <w:rPr>
          <w:rFonts w:hint="eastAsia" w:ascii="黑体" w:hAnsi="黑体" w:eastAsia="黑体" w:cs="黑体"/>
          <w:sz w:val="24"/>
          <w:szCs w:val="24"/>
        </w:rPr>
      </w:pPr>
      <w:r>
        <w:rPr>
          <w:rStyle w:val="5"/>
          <w:rFonts w:hint="eastAsia" w:ascii="黑体" w:hAnsi="黑体" w:eastAsia="黑体" w:cs="黑体"/>
          <w:color w:val="333333"/>
          <w:sz w:val="32"/>
          <w:szCs w:val="32"/>
          <w:bdr w:val="none" w:color="auto" w:sz="0" w:space="0"/>
        </w:rPr>
        <w:t>《中华人民共和国刑法修正案（九）》（节选）</w:t>
      </w:r>
    </w:p>
    <w:p>
      <w:pPr>
        <w:pStyle w:val="2"/>
        <w:keepNext w:val="0"/>
        <w:keepLines w:val="0"/>
        <w:widowControl/>
        <w:suppressLineNumbers w:val="0"/>
        <w:spacing w:after="0" w:afterAutospacing="0" w:line="461" w:lineRule="atLeast"/>
        <w:ind w:left="0" w:firstLine="475"/>
        <w:jc w:val="left"/>
        <w:rPr>
          <w:rFonts w:hint="eastAsia" w:ascii="黑体" w:hAnsi="黑体" w:eastAsia="黑体" w:cs="黑体"/>
          <w:sz w:val="24"/>
          <w:szCs w:val="24"/>
        </w:rPr>
      </w:pPr>
      <w:r>
        <w:rPr>
          <w:rStyle w:val="5"/>
          <w:rFonts w:hint="eastAsia" w:ascii="黑体" w:hAnsi="黑体" w:eastAsia="黑体" w:cs="黑体"/>
          <w:color w:val="333333"/>
          <w:sz w:val="24"/>
          <w:szCs w:val="24"/>
          <w:bdr w:val="none" w:color="auto" w:sz="0" w:space="0"/>
        </w:rPr>
        <w:t>二十五、</w:t>
      </w:r>
      <w:r>
        <w:rPr>
          <w:rFonts w:hint="eastAsia" w:ascii="黑体" w:hAnsi="黑体" w:eastAsia="黑体" w:cs="黑体"/>
          <w:color w:val="333333"/>
          <w:sz w:val="24"/>
          <w:szCs w:val="24"/>
          <w:bdr w:val="none" w:color="auto" w:sz="0" w:space="0"/>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spacing w:after="0" w:afterAutospacing="0" w:line="461" w:lineRule="atLeast"/>
        <w:ind w:left="0" w:firstLine="562"/>
        <w:jc w:val="left"/>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w:t>
      </w:r>
      <w:r>
        <w:rPr>
          <w:rFonts w:hint="eastAsia" w:ascii="黑体" w:hAnsi="黑体" w:eastAsia="黑体" w:cs="黑体"/>
          <w:color w:val="333333"/>
          <w:sz w:val="24"/>
          <w:szCs w:val="24"/>
          <w:bdr w:val="none" w:color="auto" w:sz="0" w:space="0"/>
        </w:rPr>
        <w:t>为他人实施前款犯罪提供作弊器材或者其他帮助的，依照前款的规定处罚。”</w:t>
      </w:r>
    </w:p>
    <w:p>
      <w:pPr>
        <w:pStyle w:val="2"/>
        <w:keepNext w:val="0"/>
        <w:keepLines w:val="0"/>
        <w:widowControl/>
        <w:suppressLineNumbers w:val="0"/>
        <w:spacing w:after="0" w:afterAutospacing="0" w:line="461" w:lineRule="atLeast"/>
        <w:ind w:left="0" w:firstLine="562"/>
        <w:jc w:val="left"/>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w:t>
      </w:r>
      <w:r>
        <w:rPr>
          <w:rFonts w:hint="eastAsia" w:ascii="黑体" w:hAnsi="黑体" w:eastAsia="黑体" w:cs="黑体"/>
          <w:color w:val="333333"/>
          <w:sz w:val="24"/>
          <w:szCs w:val="24"/>
          <w:bdr w:val="none" w:color="auto" w:sz="0" w:space="0"/>
        </w:rPr>
        <w:t>为实施考试作弊行为，向他人非法出售或者提供第一款规定的考试的试题、答案的，依照第一款的规定处罚。”</w:t>
      </w:r>
    </w:p>
    <w:p>
      <w:pPr>
        <w:pStyle w:val="2"/>
        <w:keepNext w:val="0"/>
        <w:keepLines w:val="0"/>
        <w:widowControl/>
        <w:suppressLineNumbers w:val="0"/>
        <w:spacing w:after="0" w:afterAutospacing="0" w:line="461" w:lineRule="atLeast"/>
        <w:ind w:left="0" w:firstLine="562"/>
        <w:jc w:val="left"/>
        <w:rPr>
          <w:rFonts w:hint="eastAsia" w:ascii="黑体" w:hAnsi="黑体" w:eastAsia="黑体" w:cs="黑体"/>
          <w:sz w:val="24"/>
          <w:szCs w:val="24"/>
        </w:rPr>
      </w:pPr>
      <w:r>
        <w:rPr>
          <w:rFonts w:hint="eastAsia" w:ascii="黑体" w:hAnsi="黑体" w:eastAsia="黑体" w:cs="黑体"/>
          <w:color w:val="333333"/>
          <w:sz w:val="24"/>
          <w:szCs w:val="24"/>
          <w:bdr w:val="none" w:color="auto" w:sz="0" w:space="0"/>
        </w:rPr>
        <w:t>“</w:t>
      </w:r>
      <w:r>
        <w:rPr>
          <w:rFonts w:hint="eastAsia" w:ascii="黑体" w:hAnsi="黑体" w:eastAsia="黑体" w:cs="黑体"/>
          <w:color w:val="333333"/>
          <w:sz w:val="24"/>
          <w:szCs w:val="24"/>
          <w:bdr w:val="none" w:color="auto" w:sz="0" w:space="0"/>
        </w:rPr>
        <w:t>代替他人或者让他人代替自己参加第一款规定的考试的，处拘役或者管制，并处或者单处罚金。”</w:t>
      </w:r>
    </w:p>
    <w:p>
      <w:pPr>
        <w:pStyle w:val="2"/>
        <w:keepNext w:val="0"/>
        <w:keepLines w:val="0"/>
        <w:widowControl/>
        <w:suppressLineNumbers w:val="0"/>
        <w:spacing w:after="0" w:afterAutospacing="0"/>
        <w:ind w:left="0" w:firstLine="0"/>
        <w:rPr>
          <w:rFonts w:hint="eastAsia" w:ascii="黑体" w:hAnsi="黑体" w:eastAsia="黑体" w:cs="黑体"/>
          <w:sz w:val="24"/>
          <w:szCs w:val="24"/>
        </w:rPr>
      </w:pPr>
    </w:p>
    <w:p>
      <w:pPr>
        <w:pStyle w:val="2"/>
        <w:keepNext w:val="0"/>
        <w:keepLines w:val="0"/>
        <w:widowControl/>
        <w:suppressLineNumbers w:val="0"/>
        <w:spacing w:after="0" w:afterAutospacing="0"/>
        <w:ind w:left="0" w:firstLine="0"/>
        <w:rPr>
          <w:rFonts w:hint="eastAsia" w:ascii="黑体" w:hAnsi="黑体" w:eastAsia="黑体" w:cs="黑体"/>
          <w:sz w:val="24"/>
          <w:szCs w:val="24"/>
        </w:rPr>
      </w:pPr>
    </w:p>
    <w:p>
      <w:pPr>
        <w:pStyle w:val="2"/>
        <w:keepNext w:val="0"/>
        <w:keepLines w:val="0"/>
        <w:widowControl/>
        <w:suppressLineNumbers w:val="0"/>
        <w:shd w:val="clear" w:fill="FFFFFF"/>
        <w:spacing w:before="150" w:beforeAutospacing="0" w:after="0" w:afterAutospacing="0" w:line="374" w:lineRule="atLeast"/>
        <w:ind w:left="0" w:right="0"/>
        <w:jc w:val="center"/>
        <w:rPr>
          <w:rFonts w:hint="eastAsia" w:ascii="黑体" w:hAnsi="黑体" w:eastAsia="黑体" w:cs="黑体"/>
        </w:rPr>
      </w:pPr>
      <w:r>
        <w:rPr>
          <w:rStyle w:val="5"/>
          <w:rFonts w:hint="eastAsia" w:ascii="黑体" w:hAnsi="黑体" w:eastAsia="黑体" w:cs="黑体"/>
          <w:color w:val="333333"/>
          <w:sz w:val="32"/>
          <w:szCs w:val="32"/>
          <w:shd w:val="clear" w:fill="FFFFFF"/>
        </w:rPr>
        <w:t>最高人民法院最高人民检察院</w:t>
      </w:r>
    </w:p>
    <w:p>
      <w:pPr>
        <w:pStyle w:val="2"/>
        <w:keepNext w:val="0"/>
        <w:keepLines w:val="0"/>
        <w:widowControl/>
        <w:suppressLineNumbers w:val="0"/>
        <w:shd w:val="clear" w:fill="FFFFFF"/>
        <w:spacing w:before="150" w:beforeAutospacing="0" w:after="0" w:afterAutospacing="0" w:line="374" w:lineRule="atLeast"/>
        <w:ind w:left="0" w:right="0"/>
        <w:jc w:val="center"/>
        <w:rPr>
          <w:rFonts w:hint="eastAsia" w:ascii="黑体" w:hAnsi="黑体" w:eastAsia="黑体" w:cs="黑体"/>
        </w:rPr>
      </w:pPr>
      <w:r>
        <w:rPr>
          <w:rStyle w:val="5"/>
          <w:rFonts w:hint="eastAsia" w:ascii="黑体" w:hAnsi="黑体" w:eastAsia="黑体" w:cs="黑体"/>
          <w:color w:val="333333"/>
          <w:sz w:val="32"/>
          <w:szCs w:val="32"/>
          <w:shd w:val="clear" w:fill="FFFFFF"/>
        </w:rPr>
        <w:t>关于办理组织考试作弊等刑事案件适用法律</w:t>
      </w:r>
    </w:p>
    <w:p>
      <w:pPr>
        <w:pStyle w:val="2"/>
        <w:keepNext w:val="0"/>
        <w:keepLines w:val="0"/>
        <w:widowControl/>
        <w:suppressLineNumbers w:val="0"/>
        <w:shd w:val="clear" w:fill="FFFFFF"/>
        <w:spacing w:before="150" w:beforeAutospacing="0" w:after="0" w:afterAutospacing="0" w:line="374" w:lineRule="atLeast"/>
        <w:ind w:left="0" w:right="0"/>
        <w:jc w:val="center"/>
        <w:rPr>
          <w:rFonts w:hint="eastAsia" w:ascii="黑体" w:hAnsi="黑体" w:eastAsia="黑体" w:cs="黑体"/>
        </w:rPr>
      </w:pPr>
      <w:r>
        <w:rPr>
          <w:rStyle w:val="5"/>
          <w:rFonts w:hint="eastAsia" w:ascii="黑体" w:hAnsi="黑体" w:eastAsia="黑体" w:cs="黑体"/>
          <w:color w:val="333333"/>
          <w:sz w:val="32"/>
          <w:szCs w:val="32"/>
          <w:shd w:val="clear" w:fill="FFFFFF"/>
        </w:rPr>
        <w:t>若干问题的解释</w:t>
      </w:r>
    </w:p>
    <w:p>
      <w:pPr>
        <w:pStyle w:val="2"/>
        <w:keepNext w:val="0"/>
        <w:keepLines w:val="0"/>
        <w:widowControl/>
        <w:suppressLineNumbers w:val="0"/>
        <w:shd w:val="clear" w:fill="FFFFFF"/>
        <w:spacing w:before="150" w:beforeAutospacing="0" w:after="0" w:afterAutospacing="0" w:line="374" w:lineRule="atLeast"/>
        <w:ind w:left="0" w:right="0"/>
        <w:jc w:val="center"/>
        <w:rPr>
          <w:rFonts w:hint="eastAsia" w:ascii="黑体" w:hAnsi="黑体" w:eastAsia="黑体" w:cs="黑体"/>
        </w:rPr>
      </w:pPr>
      <w:r>
        <w:rPr>
          <w:rFonts w:hint="eastAsia" w:ascii="黑体" w:hAnsi="黑体" w:eastAsia="黑体" w:cs="黑体"/>
          <w:color w:val="333333"/>
          <w:sz w:val="24"/>
          <w:szCs w:val="24"/>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shd w:val="clear" w:fill="FFFFFF"/>
        <w:spacing w:before="150" w:beforeAutospacing="0" w:after="0" w:afterAutospacing="0" w:line="374" w:lineRule="atLeast"/>
        <w:ind w:left="0" w:right="0" w:firstLine="475"/>
        <w:jc w:val="left"/>
        <w:rPr>
          <w:rFonts w:hint="eastAsia" w:ascii="黑体" w:hAnsi="黑体" w:eastAsia="黑体" w:cs="黑体"/>
        </w:rPr>
      </w:pPr>
      <w:r>
        <w:rPr>
          <w:rFonts w:hint="eastAsia" w:ascii="黑体" w:hAnsi="黑体" w:eastAsia="黑体" w:cs="黑体"/>
          <w:color w:val="333333"/>
          <w:sz w:val="24"/>
          <w:szCs w:val="24"/>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根据有关法律规定，下列考试属于“法律规定的国家考试”：</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（一）普通高等学校招生考试、研究生招生考试、高等教育自学考试、成人高等学校招生考试等国家教育考试；</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（二）中央和地方公务员录用考试；</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（四）其他依照法律由中央或者地方主管部门以及行业组织的国家考试。</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前款规定的考试涉及的特殊类型招生、特殊技能测试、面试等考试，属于“法律规定的国家考试”。</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（一）在普通高等学校招生考试、研究生招生考试、公务员录用考试中组织考试作弊的；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（二）导致考试推迟、取消或者启用备用试题的；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（三）考试工作人员组织考试作弊的；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（四）组织考生跨省、自治区、直辖市作弊的；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（五）多次组织考试作弊的；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（六）组织三十人次以上作弊的；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（七）提供作弊器材五十件以上的；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（八）违法所得三十万元以上的；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（九）其他情节严重的情形。</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（一）非法出售或者提供普通高等学校招生考试、研究生招生考试、公务员录用考试的试题、答案的；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（二）导致考试推迟、取消或者启用备用试题的;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（三）考试工作人员非法出售或者提供试题、答案的；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（四）多次非法出售或者提供试题、答案的；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（五）向三十人次以上非法出售或者提供试题、答案的；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（六）违法所得三十万元以上的；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（七）其他情节严重的情形。</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shd w:val="clear" w:fill="FFFFFF"/>
        <w:spacing w:before="150" w:beforeAutospacing="0" w:after="0" w:afterAutospacing="0" w:line="374" w:lineRule="atLeast"/>
        <w:ind w:left="0" w:right="0" w:firstLine="562"/>
        <w:jc w:val="left"/>
        <w:rPr>
          <w:rFonts w:hint="eastAsia" w:ascii="黑体" w:hAnsi="黑体" w:eastAsia="黑体" w:cs="黑体"/>
        </w:rPr>
      </w:pPr>
      <w:r>
        <w:rPr>
          <w:rFonts w:hint="eastAsia" w:ascii="黑体" w:hAnsi="黑体" w:eastAsia="黑体" w:cs="黑体"/>
          <w:color w:val="333333"/>
          <w:sz w:val="24"/>
          <w:szCs w:val="24"/>
          <w:shd w:val="clear" w:fill="FFFFFF"/>
        </w:rPr>
        <w:t>第十四条 本解释自2019年9月4日起施行。</w:t>
      </w:r>
    </w:p>
    <w:p>
      <w:pPr>
        <w:rPr>
          <w:rFonts w:hint="eastAsia" w:ascii="黑体" w:hAnsi="黑体" w:eastAsia="黑体" w:cs="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48B2DE"/>
    <w:multiLevelType w:val="multilevel"/>
    <w:tmpl w:val="EC48B2D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879F3"/>
    <w:rsid w:val="5DF8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00"/>
      <w:u w:val="none"/>
    </w:rPr>
  </w:style>
  <w:style w:type="character" w:styleId="11">
    <w:name w:val="HTML Code"/>
    <w:basedOn w:val="4"/>
    <w:uiPriority w:val="0"/>
    <w:rPr>
      <w:rFonts w:hint="default"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ascii="Courier New" w:hAnsi="Courier New" w:eastAsia="Courier New" w:cs="Courier New"/>
      <w:sz w:val="20"/>
    </w:rPr>
  </w:style>
  <w:style w:type="character" w:styleId="14">
    <w:name w:val="HTML Sample"/>
    <w:basedOn w:val="4"/>
    <w:uiPriority w:val="0"/>
    <w:rPr>
      <w:rFonts w:hint="default" w:ascii="Courier New" w:hAnsi="Courier New" w:eastAsia="Courier New" w:cs="Courier New"/>
    </w:rPr>
  </w:style>
  <w:style w:type="character" w:customStyle="1" w:styleId="15">
    <w:name w:val="hover"/>
    <w:basedOn w:val="4"/>
    <w:uiPriority w:val="0"/>
    <w:rPr>
      <w:color w:val="FFFFFF"/>
      <w:shd w:val="clear" w:fill="347BD7"/>
    </w:rPr>
  </w:style>
  <w:style w:type="character" w:customStyle="1" w:styleId="16">
    <w:name w:val="current"/>
    <w:basedOn w:val="4"/>
    <w:uiPriority w:val="0"/>
    <w:rPr>
      <w:color w:val="FFFFFF"/>
      <w:shd w:val="clear" w:fill="347BD7"/>
    </w:rPr>
  </w:style>
  <w:style w:type="character" w:customStyle="1" w:styleId="17">
    <w:name w:val="first-child"/>
    <w:basedOn w:val="4"/>
    <w:uiPriority w:val="0"/>
    <w:rPr>
      <w:bdr w:val="none" w:color="auto" w:sz="0" w:space="0"/>
    </w:rPr>
  </w:style>
  <w:style w:type="character" w:customStyle="1" w:styleId="18">
    <w:name w:val="layui-layer-tabnow"/>
    <w:basedOn w:val="4"/>
    <w:uiPriority w:val="0"/>
    <w:rPr>
      <w:bdr w:val="single" w:color="CCCCCC" w:sz="6" w:space="0"/>
      <w:shd w:val="clear" w:fill="FFFFFF"/>
    </w:rPr>
  </w:style>
  <w:style w:type="character" w:customStyle="1" w:styleId="19">
    <w:name w:val="b-code"/>
    <w:basedOn w:val="4"/>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2021-04-06T08:38:00Z</dcterms:created>
  <dc:creator>一昔</dc:creator>
  <cp:lastModifiedBy>一昔</cp:lastModifiedBy>
  <dcterms:modified xsi:type="dcterms:W3CDTF">2021-04-06T08:38:48Z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70E8568540644FCF83FE392800BD946F</vt:lpwstr>
  </property>
</Properties>
</file>