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cs="宋体"/>
          <w:color w:val="000000"/>
          <w:kern w:val="0"/>
          <w:sz w:val="32"/>
          <w:szCs w:val="32"/>
          <w:lang w:val="en-US" w:eastAsia="zh-CN"/>
        </w:rPr>
      </w:pPr>
      <w:r>
        <w:rPr>
          <w:rFonts w:hint="eastAsia" w:ascii="黑体" w:hAnsi="黑体" w:eastAsia="黑体" w:cs="黑体"/>
          <w:color w:val="000000"/>
          <w:kern w:val="0"/>
          <w:sz w:val="32"/>
          <w:szCs w:val="32"/>
          <w:lang w:eastAsia="zh-CN"/>
        </w:rPr>
        <w:t>附件</w:t>
      </w:r>
      <w:r>
        <w:rPr>
          <w:rFonts w:hint="eastAsia" w:ascii="黑体" w:hAnsi="黑体" w:eastAsia="黑体" w:cs="黑体"/>
          <w:color w:val="000000"/>
          <w:kern w:val="0"/>
          <w:sz w:val="32"/>
          <w:szCs w:val="32"/>
          <w:lang w:val="en-US" w:eastAsia="zh-CN"/>
        </w:rPr>
        <w:t>1</w:t>
      </w:r>
    </w:p>
    <w:p>
      <w:pPr>
        <w:spacing w:line="440" w:lineRule="exact"/>
        <w:jc w:val="center"/>
        <w:rPr>
          <w:rFonts w:hint="eastAsia" w:ascii="黑体" w:hAnsi="黑体" w:eastAsia="黑体" w:cs="黑体"/>
          <w:b w:val="0"/>
          <w:bCs w:val="0"/>
          <w:color w:val="000000"/>
          <w:kern w:val="0"/>
          <w:sz w:val="32"/>
          <w:szCs w:val="32"/>
        </w:rPr>
      </w:pPr>
    </w:p>
    <w:p>
      <w:pPr>
        <w:spacing w:line="440" w:lineRule="exact"/>
        <w:jc w:val="center"/>
        <w:rPr>
          <w:rFonts w:hint="eastAsia" w:ascii="黑体" w:hAnsi="黑体" w:eastAsia="黑体" w:cs="黑体"/>
          <w:b w:val="0"/>
          <w:bCs w:val="0"/>
          <w:color w:val="000000"/>
          <w:kern w:val="0"/>
          <w:sz w:val="36"/>
          <w:szCs w:val="36"/>
        </w:rPr>
      </w:pPr>
      <w:r>
        <w:rPr>
          <w:rFonts w:hint="eastAsia" w:ascii="黑体" w:hAnsi="黑体" w:eastAsia="黑体" w:cs="黑体"/>
          <w:b w:val="0"/>
          <w:bCs w:val="0"/>
          <w:color w:val="000000"/>
          <w:kern w:val="0"/>
          <w:sz w:val="36"/>
          <w:szCs w:val="36"/>
        </w:rPr>
        <w:t>2022年普通话水平测试</w:t>
      </w:r>
      <w:r>
        <w:rPr>
          <w:rFonts w:hint="eastAsia" w:ascii="黑体" w:hAnsi="黑体" w:eastAsia="黑体" w:cs="黑体"/>
          <w:b w:val="0"/>
          <w:bCs w:val="0"/>
          <w:color w:val="000000"/>
          <w:kern w:val="0"/>
          <w:sz w:val="36"/>
          <w:szCs w:val="36"/>
          <w:lang w:eastAsia="zh-CN"/>
        </w:rPr>
        <w:t>网络</w:t>
      </w:r>
      <w:r>
        <w:rPr>
          <w:rFonts w:hint="eastAsia" w:ascii="黑体" w:hAnsi="黑体" w:eastAsia="黑体" w:cs="黑体"/>
          <w:b w:val="0"/>
          <w:bCs w:val="0"/>
          <w:color w:val="000000"/>
          <w:kern w:val="0"/>
          <w:sz w:val="36"/>
          <w:szCs w:val="36"/>
        </w:rPr>
        <w:t>缴费操作步骤</w:t>
      </w:r>
    </w:p>
    <w:p>
      <w:pPr>
        <w:numPr>
          <w:ilvl w:val="0"/>
          <w:numId w:val="0"/>
        </w:numPr>
        <w:rPr>
          <w:rFonts w:hint="eastAsia" w:ascii="宋体" w:hAnsi="宋体" w:eastAsia="宋体" w:cs="宋体"/>
          <w:bCs/>
          <w:i w:val="0"/>
          <w:iCs/>
          <w:kern w:val="0"/>
          <w:sz w:val="24"/>
          <w:u w:val="none"/>
        </w:rPr>
      </w:pPr>
    </w:p>
    <w:p>
      <w:pPr>
        <w:numPr>
          <w:ilvl w:val="0"/>
          <w:numId w:val="3"/>
        </w:numPr>
        <w:rPr>
          <w:rFonts w:hint="eastAsia" w:ascii="宋体" w:hAnsi="宋体" w:eastAsia="宋体" w:cs="宋体"/>
          <w:bCs/>
          <w:i w:val="0"/>
          <w:iCs/>
          <w:kern w:val="0"/>
          <w:sz w:val="24"/>
          <w:u w:val="none"/>
        </w:rPr>
      </w:pPr>
      <w:r>
        <w:rPr>
          <w:rFonts w:hint="eastAsia" w:ascii="宋体" w:hAnsi="宋体" w:eastAsia="宋体" w:cs="宋体"/>
          <w:bCs/>
          <w:i w:val="0"/>
          <w:iCs/>
          <w:kern w:val="0"/>
          <w:sz w:val="24"/>
          <w:u w:val="none"/>
        </w:rPr>
        <w:t>在莆田学院学校主页http://www.ptu.edu.cn点击“校园服务”——“收费平台”，或在浏览器地址栏输入http://pay.ptu.edu.cn</w:t>
      </w:r>
      <w:r>
        <w:rPr>
          <w:rFonts w:hint="eastAsia" w:ascii="宋体" w:hAnsi="宋体" w:eastAsia="宋体" w:cs="宋体"/>
          <w:bCs/>
          <w:i w:val="0"/>
          <w:iCs/>
          <w:kern w:val="0"/>
          <w:sz w:val="24"/>
          <w:u w:val="none"/>
          <w:lang w:eastAsia="zh-CN"/>
        </w:rPr>
        <w:t>进行报名激费。</w:t>
      </w:r>
      <w:r>
        <w:rPr>
          <w:rFonts w:hint="eastAsia" w:ascii="宋体" w:hAnsi="宋体" w:eastAsia="宋体" w:cs="宋体"/>
          <w:bCs/>
          <w:i w:val="0"/>
          <w:iCs/>
          <w:kern w:val="0"/>
          <w:sz w:val="24"/>
          <w:u w:val="none"/>
        </w:rPr>
        <w:t>如图</w:t>
      </w:r>
      <w:r>
        <w:rPr>
          <w:rFonts w:hint="eastAsia" w:ascii="宋体" w:hAnsi="宋体" w:eastAsia="宋体" w:cs="宋体"/>
          <w:bCs/>
          <w:i w:val="0"/>
          <w:iCs/>
          <w:kern w:val="0"/>
          <w:sz w:val="24"/>
          <w:u w:val="none"/>
          <w:lang w:val="en-US" w:eastAsia="zh-CN"/>
        </w:rPr>
        <w:t>1</w:t>
      </w:r>
      <w:r>
        <w:rPr>
          <w:rFonts w:hint="eastAsia" w:ascii="宋体" w:hAnsi="宋体" w:eastAsia="宋体" w:cs="宋体"/>
          <w:bCs/>
          <w:i w:val="0"/>
          <w:iCs/>
          <w:kern w:val="0"/>
          <w:sz w:val="24"/>
          <w:u w:val="none"/>
        </w:rPr>
        <w:t>.1-1所示。</w:t>
      </w:r>
    </w:p>
    <w:p>
      <w:pPr>
        <w:rPr>
          <w:rFonts w:hint="eastAsia"/>
          <w:sz w:val="24"/>
        </w:rPr>
      </w:pPr>
      <w:bookmarkStart w:id="2" w:name="_GoBack"/>
      <w:r>
        <w:drawing>
          <wp:inline distT="0" distB="0" distL="114300" distR="114300">
            <wp:extent cx="5274310" cy="1752600"/>
            <wp:effectExtent l="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5274310" cy="1752600"/>
                    </a:xfrm>
                    <a:prstGeom prst="rect">
                      <a:avLst/>
                    </a:prstGeom>
                    <a:noFill/>
                    <a:ln>
                      <a:noFill/>
                    </a:ln>
                  </pic:spPr>
                </pic:pic>
              </a:graphicData>
            </a:graphic>
          </wp:inline>
        </w:drawing>
      </w:r>
      <w:bookmarkEnd w:id="2"/>
    </w:p>
    <w:p>
      <w:pPr>
        <w:widowControl/>
        <w:spacing w:before="100" w:beforeAutospacing="1" w:after="100" w:afterAutospacing="1"/>
        <w:jc w:val="center"/>
        <w:rPr>
          <w:rFonts w:hint="eastAsia"/>
          <w:sz w:val="24"/>
        </w:rPr>
      </w:pPr>
      <w:r>
        <w:rPr>
          <w:rFonts w:hint="eastAsia"/>
          <w:szCs w:val="21"/>
        </w:rPr>
        <w:t>如图</w:t>
      </w:r>
      <w:r>
        <w:rPr>
          <w:rFonts w:hint="eastAsia"/>
          <w:szCs w:val="21"/>
          <w:lang w:val="en-US" w:eastAsia="zh-CN"/>
        </w:rPr>
        <w:t>1</w:t>
      </w:r>
      <w:r>
        <w:rPr>
          <w:rFonts w:hint="eastAsia"/>
          <w:szCs w:val="21"/>
        </w:rPr>
        <w:t>.1-1所示</w:t>
      </w:r>
    </w:p>
    <w:p>
      <w:pPr>
        <w:widowControl/>
        <w:spacing w:before="100" w:beforeAutospacing="1" w:after="100" w:afterAutospacing="1"/>
        <w:jc w:val="left"/>
        <w:rPr>
          <w:rFonts w:hint="eastAsia" w:ascii="宋体" w:hAnsi="宋体" w:eastAsia="宋体" w:cs="宋体"/>
          <w:bCs/>
          <w:i w:val="0"/>
          <w:iCs/>
          <w:kern w:val="0"/>
          <w:sz w:val="24"/>
          <w:u w:val="none"/>
          <w:lang w:val="en-US" w:eastAsia="zh-CN"/>
        </w:rPr>
      </w:pPr>
      <w:r>
        <w:rPr>
          <w:rFonts w:hint="eastAsia"/>
          <w:szCs w:val="21"/>
          <w:lang w:val="en-US" w:eastAsia="zh-CN"/>
        </w:rPr>
        <w:t>2、</w:t>
      </w:r>
      <w:r>
        <w:rPr>
          <w:rFonts w:hint="eastAsia" w:ascii="宋体" w:hAnsi="宋体" w:eastAsia="宋体" w:cs="宋体"/>
          <w:bCs/>
          <w:i w:val="0"/>
          <w:iCs/>
          <w:kern w:val="0"/>
          <w:sz w:val="24"/>
          <w:u w:val="none"/>
        </w:rPr>
        <w:t>用户名为身份证号，密码为身份证号后6位（末尾字母为X的请注意大写）或6个0。选择证件号时，用户名为证件号。如图</w:t>
      </w:r>
      <w:r>
        <w:rPr>
          <w:rFonts w:hint="eastAsia" w:ascii="宋体" w:hAnsi="宋体" w:eastAsia="宋体" w:cs="宋体"/>
          <w:bCs/>
          <w:i w:val="0"/>
          <w:iCs/>
          <w:kern w:val="0"/>
          <w:sz w:val="24"/>
          <w:u w:val="none"/>
          <w:lang w:val="en-US" w:eastAsia="zh-CN"/>
        </w:rPr>
        <w:t>2</w:t>
      </w:r>
      <w:r>
        <w:rPr>
          <w:rFonts w:hint="eastAsia" w:ascii="宋体" w:hAnsi="宋体" w:eastAsia="宋体" w:cs="宋体"/>
          <w:bCs/>
          <w:i w:val="0"/>
          <w:iCs/>
          <w:kern w:val="0"/>
          <w:sz w:val="24"/>
          <w:u w:val="none"/>
        </w:rPr>
        <w:t>.1-1所示</w:t>
      </w:r>
      <w:r>
        <w:rPr>
          <w:rFonts w:hint="eastAsia" w:ascii="宋体" w:hAnsi="宋体" w:eastAsia="宋体" w:cs="宋体"/>
          <w:bCs/>
          <w:i w:val="0"/>
          <w:iCs/>
          <w:kern w:val="0"/>
          <w:sz w:val="24"/>
          <w:u w:val="none"/>
          <w:lang w:eastAsia="zh-CN"/>
        </w:rPr>
        <w:t>。</w:t>
      </w:r>
    </w:p>
    <w:p>
      <w:pPr>
        <w:widowControl/>
        <w:spacing w:before="100" w:beforeAutospacing="1" w:after="100" w:afterAutospacing="1"/>
      </w:pPr>
      <w:r>
        <w:drawing>
          <wp:inline distT="0" distB="0" distL="114300" distR="114300">
            <wp:extent cx="5275580" cy="2359660"/>
            <wp:effectExtent l="0" t="0" r="1270" b="25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5275580" cy="2359660"/>
                    </a:xfrm>
                    <a:prstGeom prst="rect">
                      <a:avLst/>
                    </a:prstGeom>
                    <a:noFill/>
                    <a:ln>
                      <a:noFill/>
                    </a:ln>
                  </pic:spPr>
                </pic:pic>
              </a:graphicData>
            </a:graphic>
          </wp:inline>
        </w:drawing>
      </w:r>
    </w:p>
    <w:p>
      <w:pPr>
        <w:jc w:val="center"/>
        <w:rPr>
          <w:rFonts w:hint="eastAsia"/>
          <w:szCs w:val="21"/>
        </w:rPr>
      </w:pPr>
      <w:r>
        <w:rPr>
          <w:rFonts w:hint="eastAsia"/>
          <w:szCs w:val="21"/>
        </w:rPr>
        <w:t>如图</w:t>
      </w:r>
      <w:r>
        <w:rPr>
          <w:rFonts w:hint="eastAsia"/>
          <w:szCs w:val="21"/>
          <w:lang w:val="en-US" w:eastAsia="zh-CN"/>
        </w:rPr>
        <w:t>2</w:t>
      </w:r>
      <w:r>
        <w:rPr>
          <w:rFonts w:hint="eastAsia"/>
          <w:szCs w:val="21"/>
        </w:rPr>
        <w:t>.1-1所示</w:t>
      </w:r>
    </w:p>
    <w:p>
      <w:pPr>
        <w:jc w:val="left"/>
        <w:rPr>
          <w:rFonts w:hint="eastAsia"/>
          <w:szCs w:val="21"/>
          <w:lang w:val="en-US" w:eastAsia="zh-CN"/>
        </w:rPr>
      </w:pPr>
    </w:p>
    <w:p>
      <w:pPr>
        <w:pStyle w:val="3"/>
        <w:numPr>
          <w:ilvl w:val="0"/>
          <w:numId w:val="0"/>
        </w:numPr>
        <w:ind w:leftChars="0"/>
      </w:pPr>
      <w:r>
        <w:rPr>
          <w:rFonts w:hint="eastAsia"/>
          <w:lang w:val="en-US" w:eastAsia="zh-CN"/>
        </w:rPr>
        <w:t>3、</w:t>
      </w:r>
      <w:r>
        <w:rPr>
          <w:rFonts w:hint="eastAsia"/>
        </w:rPr>
        <w:t>用户信息维护</w:t>
      </w:r>
    </w:p>
    <w:p>
      <w:pPr>
        <w:pStyle w:val="4"/>
        <w:rPr>
          <w:rFonts w:hint="eastAsia" w:eastAsia="宋体"/>
          <w:szCs w:val="21"/>
          <w:lang w:val="en-US" w:eastAsia="zh-CN"/>
        </w:rPr>
      </w:pPr>
      <w:r>
        <w:rPr>
          <w:rFonts w:hint="eastAsia" w:ascii="宋体" w:hAnsi="宋体" w:eastAsia="宋体" w:cs="宋体"/>
          <w:bCs/>
          <w:i w:val="0"/>
          <w:iCs/>
          <w:kern w:val="0"/>
          <w:sz w:val="24"/>
          <w:szCs w:val="24"/>
          <w:u w:val="none"/>
          <w:lang w:val="en-US" w:eastAsia="zh-CN" w:bidi="ar-SA"/>
        </w:rPr>
        <w:t>登陆支付平台后，点击导航栏的个人信息按钮，显示个人信息确认及维护界面。如图3.1-1所示。</w:t>
      </w:r>
      <w:r>
        <w:rPr>
          <w:rFonts w:hint="eastAsia" w:ascii="宋体" w:hAnsi="宋体" w:eastAsia="宋体" w:cs="宋体"/>
          <w:bCs/>
          <w:i w:val="0"/>
          <w:iCs/>
          <w:kern w:val="0"/>
          <w:sz w:val="24"/>
          <w:szCs w:val="24"/>
          <w:highlight w:val="red"/>
          <w:u w:val="none"/>
          <w:lang w:val="en-US" w:eastAsia="zh-CN" w:bidi="ar-SA"/>
        </w:rPr>
        <w:t>请确认个人信息无误后再进行缴费，避免误交费。</w:t>
      </w:r>
    </w:p>
    <w:p>
      <w:pPr>
        <w:pStyle w:val="4"/>
        <w:ind w:firstLine="0" w:firstLineChars="0"/>
        <w:rPr>
          <w:szCs w:val="21"/>
        </w:rPr>
      </w:pPr>
      <w:r>
        <w:rPr>
          <w:szCs w:val="21"/>
        </w:rPr>
        <w:drawing>
          <wp:inline distT="0" distB="0" distL="114300" distR="114300">
            <wp:extent cx="5267960" cy="1732915"/>
            <wp:effectExtent l="0" t="0" r="8890" b="63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7"/>
                    <a:stretch>
                      <a:fillRect/>
                    </a:stretch>
                  </pic:blipFill>
                  <pic:spPr>
                    <a:xfrm>
                      <a:off x="0" y="0"/>
                      <a:ext cx="5267960" cy="1732915"/>
                    </a:xfrm>
                    <a:prstGeom prst="rect">
                      <a:avLst/>
                    </a:prstGeom>
                    <a:noFill/>
                    <a:ln>
                      <a:noFill/>
                    </a:ln>
                  </pic:spPr>
                </pic:pic>
              </a:graphicData>
            </a:graphic>
          </wp:inline>
        </w:drawing>
      </w:r>
    </w:p>
    <w:p>
      <w:pPr>
        <w:pStyle w:val="4"/>
        <w:ind w:firstLine="0" w:firstLineChars="0"/>
        <w:jc w:val="center"/>
        <w:rPr>
          <w:szCs w:val="21"/>
        </w:rPr>
      </w:pPr>
      <w:r>
        <w:rPr>
          <w:rFonts w:hint="eastAsia"/>
          <w:szCs w:val="21"/>
        </w:rPr>
        <w:t>图 3.</w:t>
      </w:r>
      <w:r>
        <w:rPr>
          <w:rFonts w:hint="eastAsia"/>
          <w:szCs w:val="21"/>
          <w:lang w:val="en-US" w:eastAsia="zh-CN"/>
        </w:rPr>
        <w:t>1</w:t>
      </w:r>
      <w:r>
        <w:rPr>
          <w:rFonts w:hint="eastAsia"/>
          <w:szCs w:val="21"/>
        </w:rPr>
        <w:t>-1 个人信息维护界面</w:t>
      </w:r>
    </w:p>
    <w:p>
      <w:pPr>
        <w:pStyle w:val="5"/>
        <w:ind w:firstLine="0"/>
      </w:pPr>
      <w:r>
        <w:rPr>
          <w:rFonts w:hint="eastAsia"/>
        </w:rPr>
        <w:t>个</w:t>
      </w:r>
      <w:r>
        <w:rPr>
          <w:rFonts w:hint="eastAsia" w:ascii="Times New Roman" w:hAnsi="Times New Roman" w:eastAsia="宋体" w:cs="Times New Roman"/>
          <w:b/>
          <w:kern w:val="0"/>
          <w:sz w:val="24"/>
          <w:szCs w:val="24"/>
          <w:lang w:val="en-US" w:eastAsia="zh-CN" w:bidi="ar-SA"/>
        </w:rPr>
        <w:t>人信息修改</w:t>
      </w:r>
    </w:p>
    <w:p>
      <w:pPr>
        <w:ind w:firstLine="480" w:firstLineChars="200"/>
        <w:rPr>
          <w:rFonts w:hint="eastAsia" w:ascii="宋体" w:hAnsi="宋体" w:eastAsia="宋体" w:cs="宋体"/>
          <w:bCs/>
          <w:i w:val="0"/>
          <w:iCs/>
          <w:kern w:val="0"/>
          <w:sz w:val="24"/>
          <w:szCs w:val="24"/>
          <w:u w:val="none"/>
          <w:lang w:val="en-US" w:eastAsia="zh-CN" w:bidi="ar-SA"/>
        </w:rPr>
      </w:pPr>
      <w:r>
        <w:rPr>
          <w:rFonts w:hint="eastAsia" w:ascii="宋体" w:hAnsi="宋体" w:eastAsia="宋体" w:cs="宋体"/>
          <w:bCs/>
          <w:i w:val="0"/>
          <w:iCs/>
          <w:kern w:val="0"/>
          <w:sz w:val="24"/>
          <w:szCs w:val="24"/>
          <w:u w:val="none"/>
          <w:lang w:val="en-US" w:eastAsia="zh-CN" w:bidi="ar-SA"/>
        </w:rPr>
        <w:t>点击个人信息界面的个人信息修改，显示3.2.1-1所示的个人信息维护界面。在相应的输入框，输入需要修改的个人信息，点击“修改按钮”完成个人信息维护。未保存前，点击“重置”按钮，还原个人信息。</w:t>
      </w:r>
    </w:p>
    <w:p>
      <w:r>
        <w:drawing>
          <wp:inline distT="0" distB="0" distL="114300" distR="114300">
            <wp:extent cx="5270500" cy="1607185"/>
            <wp:effectExtent l="0" t="0" r="6350" b="1206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8"/>
                    <a:stretch>
                      <a:fillRect/>
                    </a:stretch>
                  </pic:blipFill>
                  <pic:spPr>
                    <a:xfrm>
                      <a:off x="0" y="0"/>
                      <a:ext cx="5270500" cy="1607185"/>
                    </a:xfrm>
                    <a:prstGeom prst="rect">
                      <a:avLst/>
                    </a:prstGeom>
                    <a:noFill/>
                    <a:ln>
                      <a:noFill/>
                    </a:ln>
                  </pic:spPr>
                </pic:pic>
              </a:graphicData>
            </a:graphic>
          </wp:inline>
        </w:drawing>
      </w:r>
    </w:p>
    <w:p>
      <w:pPr>
        <w:jc w:val="center"/>
      </w:pPr>
      <w:r>
        <w:rPr>
          <w:rFonts w:hint="eastAsia"/>
        </w:rPr>
        <w:t>图 3.2.1-1 个人信息修改</w:t>
      </w:r>
    </w:p>
    <w:p>
      <w:pPr>
        <w:pStyle w:val="5"/>
        <w:ind w:firstLine="0"/>
        <w:rPr>
          <w:rFonts w:hint="eastAsia" w:ascii="Times New Roman" w:hAnsi="Times New Roman" w:eastAsia="宋体" w:cs="Times New Roman"/>
        </w:rPr>
      </w:pPr>
      <w:r>
        <w:rPr>
          <w:rFonts w:hint="eastAsia" w:ascii="Times New Roman" w:hAnsi="Times New Roman" w:eastAsia="宋体" w:cs="Times New Roman"/>
        </w:rPr>
        <w:t>密码修改</w:t>
      </w:r>
    </w:p>
    <w:p>
      <w:pPr>
        <w:ind w:firstLine="480" w:firstLineChars="200"/>
        <w:rPr>
          <w:rFonts w:hint="eastAsia" w:ascii="宋体" w:hAnsi="宋体" w:eastAsia="宋体" w:cs="宋体"/>
          <w:bCs/>
          <w:i w:val="0"/>
          <w:iCs/>
          <w:kern w:val="0"/>
          <w:sz w:val="24"/>
          <w:szCs w:val="24"/>
          <w:u w:val="none"/>
          <w:lang w:val="en-US" w:eastAsia="zh-CN" w:bidi="ar-SA"/>
        </w:rPr>
      </w:pPr>
      <w:r>
        <w:rPr>
          <w:rFonts w:hint="eastAsia" w:ascii="宋体" w:hAnsi="宋体" w:eastAsia="宋体" w:cs="宋体"/>
          <w:bCs/>
          <w:i w:val="0"/>
          <w:iCs/>
          <w:kern w:val="0"/>
          <w:sz w:val="24"/>
          <w:szCs w:val="24"/>
          <w:u w:val="none"/>
          <w:lang w:val="en-US" w:eastAsia="zh-CN" w:bidi="ar-SA"/>
        </w:rPr>
        <w:t>点击“密码修改”按钮，显示3.2.2-1所示的密码修改界面。输入新密码，点击“确认”按钮，完成密码修改。</w:t>
      </w:r>
    </w:p>
    <w:p>
      <w:r>
        <w:drawing>
          <wp:inline distT="0" distB="0" distL="114300" distR="114300">
            <wp:extent cx="4472940" cy="1190625"/>
            <wp:effectExtent l="0" t="0" r="3810" b="952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9"/>
                    <a:stretch>
                      <a:fillRect/>
                    </a:stretch>
                  </pic:blipFill>
                  <pic:spPr>
                    <a:xfrm>
                      <a:off x="0" y="0"/>
                      <a:ext cx="4472940" cy="1190625"/>
                    </a:xfrm>
                    <a:prstGeom prst="rect">
                      <a:avLst/>
                    </a:prstGeom>
                    <a:noFill/>
                    <a:ln>
                      <a:noFill/>
                    </a:ln>
                  </pic:spPr>
                </pic:pic>
              </a:graphicData>
            </a:graphic>
          </wp:inline>
        </w:drawing>
      </w:r>
    </w:p>
    <w:p>
      <w:pPr>
        <w:jc w:val="center"/>
      </w:pPr>
      <w:r>
        <w:rPr>
          <w:rFonts w:hint="eastAsia"/>
        </w:rPr>
        <w:t>图 3.2.2-1 密码修改</w:t>
      </w:r>
    </w:p>
    <w:p>
      <w:pPr>
        <w:pStyle w:val="5"/>
        <w:ind w:firstLine="0"/>
      </w:pPr>
      <w:r>
        <w:rPr>
          <w:rFonts w:hint="eastAsia"/>
        </w:rPr>
        <w:t>密保修改</w:t>
      </w:r>
    </w:p>
    <w:p>
      <w:pPr>
        <w:ind w:firstLine="480" w:firstLineChars="200"/>
        <w:rPr>
          <w:rFonts w:hint="eastAsia" w:ascii="宋体" w:hAnsi="宋体" w:eastAsia="宋体" w:cs="宋体"/>
          <w:bCs/>
          <w:i w:val="0"/>
          <w:iCs/>
          <w:kern w:val="0"/>
          <w:sz w:val="24"/>
          <w:szCs w:val="24"/>
          <w:highlight w:val="red"/>
          <w:u w:val="none"/>
          <w:lang w:val="en-US" w:eastAsia="zh-CN" w:bidi="ar-SA"/>
        </w:rPr>
      </w:pPr>
      <w:bookmarkStart w:id="0" w:name="OLE_LINK2"/>
      <w:bookmarkStart w:id="1" w:name="OLE_LINK1"/>
      <w:r>
        <w:rPr>
          <w:rFonts w:hint="eastAsia" w:ascii="宋体" w:hAnsi="宋体" w:eastAsia="宋体" w:cs="宋体"/>
          <w:bCs/>
          <w:i w:val="0"/>
          <w:iCs/>
          <w:kern w:val="0"/>
          <w:sz w:val="24"/>
          <w:szCs w:val="24"/>
          <w:u w:val="none"/>
          <w:lang w:val="en-US" w:eastAsia="zh-CN" w:bidi="ar-SA"/>
        </w:rPr>
        <w:t>点击“密保修改”按钮，显示3.2.3-1、3.2.3-2所示的密保修改界面。验证完密码后，修改密保。注：</w:t>
      </w:r>
      <w:r>
        <w:rPr>
          <w:rFonts w:hint="eastAsia" w:ascii="宋体" w:hAnsi="宋体" w:eastAsia="宋体" w:cs="宋体"/>
          <w:bCs/>
          <w:i w:val="0"/>
          <w:iCs/>
          <w:kern w:val="0"/>
          <w:sz w:val="24"/>
          <w:szCs w:val="24"/>
          <w:highlight w:val="red"/>
          <w:u w:val="none"/>
          <w:lang w:val="en-US" w:eastAsia="zh-CN" w:bidi="ar-SA"/>
        </w:rPr>
        <w:t>密保是忘记密码后找回的重要途径，建议未设置密保人员设置密保</w:t>
      </w:r>
    </w:p>
    <w:bookmarkEnd w:id="0"/>
    <w:bookmarkEnd w:id="1"/>
    <w:p>
      <w:r>
        <w:drawing>
          <wp:inline distT="0" distB="0" distL="114300" distR="114300">
            <wp:extent cx="4547235" cy="886460"/>
            <wp:effectExtent l="0" t="0" r="5715" b="889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0"/>
                    <a:stretch>
                      <a:fillRect/>
                    </a:stretch>
                  </pic:blipFill>
                  <pic:spPr>
                    <a:xfrm>
                      <a:off x="0" y="0"/>
                      <a:ext cx="4547235" cy="886460"/>
                    </a:xfrm>
                    <a:prstGeom prst="rect">
                      <a:avLst/>
                    </a:prstGeom>
                    <a:noFill/>
                    <a:ln>
                      <a:noFill/>
                    </a:ln>
                  </pic:spPr>
                </pic:pic>
              </a:graphicData>
            </a:graphic>
          </wp:inline>
        </w:drawing>
      </w:r>
    </w:p>
    <w:p>
      <w:pPr>
        <w:jc w:val="center"/>
      </w:pPr>
      <w:r>
        <w:rPr>
          <w:rFonts w:hint="eastAsia"/>
        </w:rPr>
        <w:t>图 3.2.3-1密保修改，验证密码</w:t>
      </w:r>
    </w:p>
    <w:p>
      <w:pPr>
        <w:jc w:val="center"/>
      </w:pPr>
      <w:r>
        <w:drawing>
          <wp:inline distT="0" distB="0" distL="114300" distR="114300">
            <wp:extent cx="3559810" cy="1220470"/>
            <wp:effectExtent l="0" t="0" r="2540" b="1778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1"/>
                    <a:stretch>
                      <a:fillRect/>
                    </a:stretch>
                  </pic:blipFill>
                  <pic:spPr>
                    <a:xfrm>
                      <a:off x="0" y="0"/>
                      <a:ext cx="3559810" cy="1220470"/>
                    </a:xfrm>
                    <a:prstGeom prst="rect">
                      <a:avLst/>
                    </a:prstGeom>
                    <a:noFill/>
                    <a:ln>
                      <a:noFill/>
                    </a:ln>
                  </pic:spPr>
                </pic:pic>
              </a:graphicData>
            </a:graphic>
          </wp:inline>
        </w:drawing>
      </w:r>
    </w:p>
    <w:p>
      <w:pPr>
        <w:jc w:val="center"/>
        <w:rPr>
          <w:rFonts w:hint="eastAsia"/>
        </w:rPr>
      </w:pPr>
      <w:r>
        <w:rPr>
          <w:rFonts w:hint="eastAsia"/>
        </w:rPr>
        <w:t>图 3.2.3-2 密保修改，修改密保</w:t>
      </w:r>
    </w:p>
    <w:p>
      <w:pPr>
        <w:ind w:firstLine="480" w:firstLineChars="200"/>
        <w:rPr>
          <w:rFonts w:hint="eastAsia" w:ascii="宋体" w:hAnsi="宋体" w:eastAsia="宋体" w:cs="宋体"/>
          <w:bCs/>
          <w:i w:val="0"/>
          <w:iCs/>
          <w:kern w:val="0"/>
          <w:sz w:val="24"/>
          <w:szCs w:val="24"/>
          <w:u w:val="none"/>
          <w:lang w:val="en-US" w:eastAsia="zh-CN" w:bidi="ar-SA"/>
        </w:rPr>
      </w:pPr>
      <w:r>
        <w:rPr>
          <w:rFonts w:hint="eastAsia" w:ascii="宋体" w:hAnsi="宋体" w:eastAsia="宋体" w:cs="宋体"/>
          <w:bCs/>
          <w:i w:val="0"/>
          <w:iCs/>
          <w:kern w:val="0"/>
          <w:sz w:val="24"/>
          <w:szCs w:val="24"/>
          <w:u w:val="none"/>
          <w:lang w:val="en-US" w:eastAsia="zh-CN" w:bidi="ar-SA"/>
        </w:rPr>
        <w:t>4、点击导航栏的“其他缴费”按钮，进入其他零星缴费显示和选择页面，如图4.1-1所示。</w:t>
      </w:r>
    </w:p>
    <w:p>
      <w:r>
        <w:drawing>
          <wp:inline distT="0" distB="0" distL="114300" distR="114300">
            <wp:extent cx="5272405" cy="3176270"/>
            <wp:effectExtent l="0" t="0" r="4445" b="508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2"/>
                    <a:stretch>
                      <a:fillRect/>
                    </a:stretch>
                  </pic:blipFill>
                  <pic:spPr>
                    <a:xfrm>
                      <a:off x="0" y="0"/>
                      <a:ext cx="5272405" cy="3176270"/>
                    </a:xfrm>
                    <a:prstGeom prst="rect">
                      <a:avLst/>
                    </a:prstGeom>
                    <a:noFill/>
                    <a:ln>
                      <a:noFill/>
                    </a:ln>
                  </pic:spPr>
                </pic:pic>
              </a:graphicData>
            </a:graphic>
          </wp:inline>
        </w:drawing>
      </w:r>
    </w:p>
    <w:p>
      <w:pPr>
        <w:jc w:val="center"/>
      </w:pPr>
      <w:r>
        <w:rPr>
          <w:rFonts w:hint="eastAsia"/>
        </w:rPr>
        <w:t>图</w:t>
      </w:r>
      <w:r>
        <w:rPr>
          <w:rFonts w:hint="eastAsia"/>
          <w:lang w:val="en-US" w:eastAsia="zh-CN"/>
        </w:rPr>
        <w:t>4.1</w:t>
      </w:r>
      <w:r>
        <w:rPr>
          <w:rFonts w:hint="eastAsia"/>
        </w:rPr>
        <w:t>-1其他零星欠费</w:t>
      </w:r>
    </w:p>
    <w:p>
      <w:pPr>
        <w:jc w:val="center"/>
        <w:rPr>
          <w:rFonts w:hint="eastAsia"/>
        </w:rPr>
      </w:pPr>
    </w:p>
    <w:p>
      <w:pPr>
        <w:pStyle w:val="4"/>
        <w:numPr>
          <w:ilvl w:val="0"/>
          <w:numId w:val="4"/>
        </w:numPr>
        <w:ind w:firstLineChars="0"/>
        <w:rPr>
          <w:rFonts w:hint="eastAsia" w:ascii="宋体" w:hAnsi="宋体" w:eastAsia="宋体" w:cs="宋体"/>
          <w:bCs/>
          <w:i w:val="0"/>
          <w:iCs/>
          <w:kern w:val="0"/>
          <w:sz w:val="24"/>
          <w:szCs w:val="24"/>
          <w:u w:val="none"/>
          <w:lang w:val="en-US" w:eastAsia="zh-CN" w:bidi="ar-SA"/>
        </w:rPr>
      </w:pPr>
      <w:r>
        <w:rPr>
          <w:rFonts w:hint="eastAsia" w:ascii="宋体" w:hAnsi="宋体" w:eastAsia="宋体" w:cs="宋体"/>
          <w:bCs/>
          <w:i w:val="0"/>
          <w:iCs/>
          <w:kern w:val="0"/>
          <w:sz w:val="24"/>
          <w:szCs w:val="24"/>
          <w:u w:val="none"/>
          <w:lang w:val="en-US" w:eastAsia="zh-CN" w:bidi="ar-SA"/>
        </w:rPr>
        <w:t>选择缴费项目  确认缴费项目、金额无误，勾选欠费项目，点击“进入缴费”。</w:t>
      </w:r>
    </w:p>
    <w:p>
      <w:pPr>
        <w:pStyle w:val="4"/>
        <w:numPr>
          <w:ilvl w:val="0"/>
          <w:numId w:val="4"/>
        </w:numPr>
        <w:ind w:firstLineChars="0"/>
        <w:rPr>
          <w:rFonts w:hint="eastAsia" w:ascii="宋体" w:hAnsi="宋体" w:eastAsia="宋体" w:cs="宋体"/>
          <w:bCs/>
          <w:i w:val="0"/>
          <w:iCs/>
          <w:kern w:val="0"/>
          <w:sz w:val="24"/>
          <w:szCs w:val="24"/>
          <w:u w:val="none"/>
          <w:lang w:val="en-US" w:eastAsia="zh-CN" w:bidi="ar-SA"/>
        </w:rPr>
      </w:pPr>
      <w:r>
        <w:rPr>
          <w:rFonts w:hint="eastAsia" w:ascii="宋体" w:hAnsi="宋体" w:eastAsia="宋体" w:cs="宋体"/>
          <w:bCs/>
          <w:i w:val="0"/>
          <w:iCs/>
          <w:kern w:val="0"/>
          <w:sz w:val="24"/>
          <w:szCs w:val="24"/>
          <w:u w:val="none"/>
          <w:lang w:val="en-US" w:eastAsia="zh-CN" w:bidi="ar-SA"/>
        </w:rPr>
        <w:t>确认业务单   确认业务单项目、金额无误。点击“下一步”。如图4.1-2所示。</w:t>
      </w:r>
    </w:p>
    <w:p>
      <w:pPr>
        <w:pStyle w:val="4"/>
        <w:ind w:left="780" w:firstLine="0" w:firstLineChars="0"/>
        <w:rPr>
          <w:rFonts w:hint="eastAsia" w:ascii="宋体" w:hAnsi="宋体" w:eastAsia="宋体" w:cs="宋体"/>
          <w:bCs/>
          <w:i w:val="0"/>
          <w:iCs/>
          <w:kern w:val="0"/>
          <w:sz w:val="24"/>
          <w:szCs w:val="24"/>
          <w:u w:val="none"/>
          <w:lang w:val="en-US" w:eastAsia="zh-CN" w:bidi="ar-SA"/>
        </w:rPr>
      </w:pPr>
      <w:r>
        <w:rPr>
          <w:rFonts w:hint="eastAsia" w:ascii="宋体" w:hAnsi="宋体" w:eastAsia="宋体" w:cs="宋体"/>
          <w:b/>
          <w:bCs w:val="0"/>
          <w:i w:val="0"/>
          <w:iCs/>
          <w:kern w:val="0"/>
          <w:sz w:val="24"/>
          <w:szCs w:val="24"/>
          <w:highlight w:val="red"/>
          <w:u w:val="none"/>
          <w:lang w:val="en-US" w:eastAsia="zh-CN" w:bidi="ar-SA"/>
        </w:rPr>
        <w:t>注：业务单未支付完成可重复使用。</w:t>
      </w:r>
    </w:p>
    <w:p>
      <w:pPr>
        <w:rPr>
          <w:b/>
        </w:rPr>
      </w:pPr>
      <w:r>
        <w:rPr>
          <w:b/>
        </w:rPr>
        <w:drawing>
          <wp:inline distT="0" distB="0" distL="114300" distR="114300">
            <wp:extent cx="5270500" cy="3179445"/>
            <wp:effectExtent l="0" t="0" r="6350" b="190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3"/>
                    <a:stretch>
                      <a:fillRect/>
                    </a:stretch>
                  </pic:blipFill>
                  <pic:spPr>
                    <a:xfrm>
                      <a:off x="0" y="0"/>
                      <a:ext cx="5270500" cy="3179445"/>
                    </a:xfrm>
                    <a:prstGeom prst="rect">
                      <a:avLst/>
                    </a:prstGeom>
                    <a:noFill/>
                    <a:ln>
                      <a:noFill/>
                    </a:ln>
                  </pic:spPr>
                </pic:pic>
              </a:graphicData>
            </a:graphic>
          </wp:inline>
        </w:drawing>
      </w:r>
    </w:p>
    <w:p>
      <w:pPr>
        <w:jc w:val="center"/>
      </w:pPr>
      <w:r>
        <w:rPr>
          <w:rFonts w:hint="eastAsia"/>
        </w:rPr>
        <w:t>图</w:t>
      </w:r>
      <w:r>
        <w:rPr>
          <w:rFonts w:hint="eastAsia"/>
          <w:lang w:val="en-US" w:eastAsia="zh-CN"/>
        </w:rPr>
        <w:t>4.1</w:t>
      </w:r>
      <w:r>
        <w:rPr>
          <w:rFonts w:hint="eastAsia"/>
        </w:rPr>
        <w:t>-2业务单费用确认</w:t>
      </w:r>
    </w:p>
    <w:p>
      <w:pPr>
        <w:pStyle w:val="4"/>
        <w:numPr>
          <w:ilvl w:val="0"/>
          <w:numId w:val="4"/>
        </w:numPr>
        <w:ind w:firstLineChars="0"/>
        <w:rPr>
          <w:rFonts w:hint="eastAsia" w:ascii="宋体" w:hAnsi="宋体" w:eastAsia="宋体" w:cs="宋体"/>
          <w:bCs/>
          <w:i w:val="0"/>
          <w:iCs/>
          <w:kern w:val="0"/>
          <w:sz w:val="24"/>
          <w:szCs w:val="24"/>
          <w:u w:val="none"/>
          <w:lang w:val="en-US" w:eastAsia="zh-CN" w:bidi="ar-SA"/>
        </w:rPr>
      </w:pPr>
      <w:r>
        <w:rPr>
          <w:rFonts w:hint="eastAsia" w:ascii="宋体" w:hAnsi="宋体" w:eastAsia="宋体" w:cs="宋体"/>
          <w:bCs/>
          <w:i w:val="0"/>
          <w:iCs/>
          <w:kern w:val="0"/>
          <w:sz w:val="24"/>
          <w:szCs w:val="24"/>
          <w:u w:val="none"/>
          <w:lang w:val="en-US" w:eastAsia="zh-CN" w:bidi="ar-SA"/>
        </w:rPr>
        <w:t>确认缴费信息。选择缴费金额和缴费方式。如图4.1-3所示。点击“业务单明细查看”可查询该业务单支付情况。</w:t>
      </w:r>
    </w:p>
    <w:p>
      <w:r>
        <w:drawing>
          <wp:inline distT="0" distB="0" distL="114300" distR="114300">
            <wp:extent cx="5274945" cy="3201035"/>
            <wp:effectExtent l="0" t="0" r="1905" b="18415"/>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4"/>
                    <a:stretch>
                      <a:fillRect/>
                    </a:stretch>
                  </pic:blipFill>
                  <pic:spPr>
                    <a:xfrm>
                      <a:off x="0" y="0"/>
                      <a:ext cx="5274945" cy="3201035"/>
                    </a:xfrm>
                    <a:prstGeom prst="rect">
                      <a:avLst/>
                    </a:prstGeom>
                    <a:noFill/>
                    <a:ln>
                      <a:noFill/>
                    </a:ln>
                  </pic:spPr>
                </pic:pic>
              </a:graphicData>
            </a:graphic>
          </wp:inline>
        </w:drawing>
      </w:r>
    </w:p>
    <w:p>
      <w:pPr>
        <w:jc w:val="center"/>
      </w:pPr>
      <w:r>
        <w:rPr>
          <w:rFonts w:hint="eastAsia"/>
        </w:rPr>
        <w:t>图</w:t>
      </w:r>
      <w:r>
        <w:rPr>
          <w:rFonts w:hint="eastAsia"/>
          <w:lang w:val="en-US" w:eastAsia="zh-CN"/>
        </w:rPr>
        <w:t>4.1</w:t>
      </w:r>
      <w:r>
        <w:rPr>
          <w:rFonts w:hint="eastAsia"/>
        </w:rPr>
        <w:t>-3 缴费信息及缴费方式选择</w:t>
      </w:r>
    </w:p>
    <w:p>
      <w:pPr>
        <w:pStyle w:val="4"/>
        <w:numPr>
          <w:ilvl w:val="0"/>
          <w:numId w:val="0"/>
        </w:numPr>
        <w:ind w:left="420" w:leftChars="0"/>
        <w:rPr>
          <w:rFonts w:hint="eastAsia" w:ascii="宋体" w:hAnsi="宋体" w:eastAsia="宋体" w:cs="宋体"/>
          <w:bCs/>
          <w:i w:val="0"/>
          <w:iCs/>
          <w:kern w:val="0"/>
          <w:sz w:val="24"/>
          <w:szCs w:val="24"/>
          <w:highlight w:val="red"/>
          <w:u w:val="none"/>
          <w:lang w:val="en-US" w:eastAsia="zh-CN" w:bidi="ar-SA"/>
        </w:rPr>
      </w:pPr>
      <w:r>
        <w:rPr>
          <w:rFonts w:hint="eastAsia" w:ascii="宋体" w:hAnsi="宋体" w:eastAsia="宋体" w:cs="宋体"/>
          <w:bCs/>
          <w:i w:val="0"/>
          <w:iCs/>
          <w:kern w:val="0"/>
          <w:sz w:val="24"/>
          <w:szCs w:val="24"/>
          <w:u w:val="none"/>
          <w:lang w:val="en-US" w:eastAsia="zh-CN" w:bidi="ar-SA"/>
        </w:rPr>
        <w:t>D、支付。  如图学费缴费中工行聚合支付。</w:t>
      </w:r>
      <w:r>
        <w:rPr>
          <w:rFonts w:hint="eastAsia" w:ascii="宋体" w:hAnsi="宋体" w:eastAsia="宋体" w:cs="宋体"/>
          <w:bCs/>
          <w:i w:val="0"/>
          <w:iCs/>
          <w:kern w:val="0"/>
          <w:sz w:val="24"/>
          <w:szCs w:val="24"/>
          <w:highlight w:val="red"/>
          <w:u w:val="none"/>
          <w:lang w:val="en-US" w:eastAsia="zh-CN" w:bidi="ar-SA"/>
        </w:rPr>
        <w:t>注：支付的同时会开电子票，发票抬头默认为个人，如果需要修改，请点击发票抬头后面的“修改”按钮，发票类型可以选择“个人”或者“单位”，并填写发票信息后保存（手机号自动取个人信息中的手机号，如果需要请进入个人信息模块修改，为空则需要填写；其他信息直接在本界面修改）。如图4.1-4和图 4.1-5所示。之后点击确认支付。</w:t>
      </w:r>
    </w:p>
    <w:p>
      <w:pPr>
        <w:pStyle w:val="4"/>
        <w:ind w:left="780" w:firstLine="0" w:firstLineChars="0"/>
        <w:rPr>
          <w:b/>
          <w:color w:val="FF0000"/>
        </w:rPr>
      </w:pPr>
      <w:r>
        <w:rPr>
          <w:b/>
          <w:color w:val="FF0000"/>
        </w:rPr>
        <w:drawing>
          <wp:inline distT="0" distB="0" distL="114300" distR="114300">
            <wp:extent cx="4448175" cy="2923540"/>
            <wp:effectExtent l="0" t="0" r="9525" b="10160"/>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5"/>
                    <a:stretch>
                      <a:fillRect/>
                    </a:stretch>
                  </pic:blipFill>
                  <pic:spPr>
                    <a:xfrm>
                      <a:off x="0" y="0"/>
                      <a:ext cx="4448175" cy="2923540"/>
                    </a:xfrm>
                    <a:prstGeom prst="rect">
                      <a:avLst/>
                    </a:prstGeom>
                    <a:noFill/>
                    <a:ln>
                      <a:noFill/>
                    </a:ln>
                  </pic:spPr>
                </pic:pic>
              </a:graphicData>
            </a:graphic>
          </wp:inline>
        </w:drawing>
      </w:r>
    </w:p>
    <w:p>
      <w:pPr>
        <w:jc w:val="center"/>
      </w:pPr>
      <w:r>
        <w:rPr>
          <w:rFonts w:hint="eastAsia"/>
        </w:rPr>
        <w:t>图</w:t>
      </w:r>
      <w:r>
        <w:rPr>
          <w:rFonts w:hint="eastAsia"/>
          <w:lang w:val="en-US" w:eastAsia="zh-CN"/>
        </w:rPr>
        <w:t>4.1</w:t>
      </w:r>
      <w:r>
        <w:rPr>
          <w:rFonts w:hint="eastAsia"/>
        </w:rPr>
        <w:t>-4 开票信息修改（个人）</w:t>
      </w:r>
    </w:p>
    <w:p>
      <w:pPr>
        <w:jc w:val="center"/>
      </w:pPr>
      <w:r>
        <w:drawing>
          <wp:inline distT="0" distB="0" distL="114300" distR="114300">
            <wp:extent cx="4524375" cy="3037840"/>
            <wp:effectExtent l="0" t="0" r="9525" b="10160"/>
            <wp:docPr id="1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pic:cNvPicPr>
                      <a:picLocks noChangeAspect="1"/>
                    </pic:cNvPicPr>
                  </pic:nvPicPr>
                  <pic:blipFill>
                    <a:blip r:embed="rId16"/>
                    <a:stretch>
                      <a:fillRect/>
                    </a:stretch>
                  </pic:blipFill>
                  <pic:spPr>
                    <a:xfrm>
                      <a:off x="0" y="0"/>
                      <a:ext cx="4524375" cy="3037840"/>
                    </a:xfrm>
                    <a:prstGeom prst="rect">
                      <a:avLst/>
                    </a:prstGeom>
                    <a:noFill/>
                    <a:ln>
                      <a:noFill/>
                    </a:ln>
                  </pic:spPr>
                </pic:pic>
              </a:graphicData>
            </a:graphic>
          </wp:inline>
        </w:drawing>
      </w:r>
    </w:p>
    <w:p>
      <w:pPr>
        <w:jc w:val="center"/>
      </w:pPr>
      <w:r>
        <w:rPr>
          <w:rFonts w:hint="eastAsia"/>
        </w:rPr>
        <w:t>图</w:t>
      </w:r>
      <w:r>
        <w:rPr>
          <w:rFonts w:hint="eastAsia"/>
          <w:lang w:val="en-US" w:eastAsia="zh-CN"/>
        </w:rPr>
        <w:t>4.1</w:t>
      </w:r>
      <w:r>
        <w:rPr>
          <w:rFonts w:hint="eastAsia"/>
        </w:rPr>
        <w:t>-5 开票信息修改（单位）</w:t>
      </w:r>
    </w:p>
    <w:p>
      <w:pPr>
        <w:pStyle w:val="4"/>
        <w:numPr>
          <w:ilvl w:val="0"/>
          <w:numId w:val="0"/>
        </w:numPr>
        <w:ind w:left="420" w:leftChars="0" w:firstLine="480" w:firstLineChars="200"/>
        <w:rPr>
          <w:rFonts w:hint="eastAsia" w:ascii="宋体" w:hAnsi="宋体" w:eastAsia="宋体" w:cs="宋体"/>
          <w:bCs/>
          <w:i w:val="0"/>
          <w:iCs/>
          <w:kern w:val="0"/>
          <w:sz w:val="24"/>
          <w:szCs w:val="24"/>
          <w:u w:val="none"/>
          <w:lang w:val="en-US" w:eastAsia="zh-CN" w:bidi="ar-SA"/>
        </w:rPr>
      </w:pPr>
      <w:r>
        <w:rPr>
          <w:rFonts w:hint="eastAsia" w:ascii="宋体" w:hAnsi="宋体" w:eastAsia="宋体" w:cs="宋体"/>
          <w:bCs/>
          <w:i w:val="0"/>
          <w:iCs/>
          <w:kern w:val="0"/>
          <w:sz w:val="24"/>
          <w:szCs w:val="24"/>
          <w:u w:val="none"/>
          <w:lang w:val="en-US" w:eastAsia="zh-CN" w:bidi="ar-SA"/>
        </w:rPr>
        <w:t>如图4.1-3所示，点击确定支付，生成二维码。打开微信、支付宝、云闪付或者工行APP扫码，并完成支付。</w:t>
      </w:r>
    </w:p>
    <w:p>
      <w:r>
        <w:drawing>
          <wp:inline distT="0" distB="0" distL="114300" distR="114300">
            <wp:extent cx="5278755" cy="2553335"/>
            <wp:effectExtent l="0" t="0" r="17145" b="18415"/>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17"/>
                    <a:stretch>
                      <a:fillRect/>
                    </a:stretch>
                  </pic:blipFill>
                  <pic:spPr>
                    <a:xfrm>
                      <a:off x="0" y="0"/>
                      <a:ext cx="5278755" cy="2553335"/>
                    </a:xfrm>
                    <a:prstGeom prst="rect">
                      <a:avLst/>
                    </a:prstGeom>
                    <a:noFill/>
                    <a:ln>
                      <a:noFill/>
                    </a:ln>
                  </pic:spPr>
                </pic:pic>
              </a:graphicData>
            </a:graphic>
          </wp:inline>
        </w:drawing>
      </w:r>
    </w:p>
    <w:p>
      <w:pPr>
        <w:jc w:val="center"/>
      </w:pPr>
      <w:r>
        <w:rPr>
          <w:rFonts w:hint="eastAsia"/>
        </w:rPr>
        <w:t xml:space="preserve">图 </w:t>
      </w:r>
      <w:r>
        <w:rPr>
          <w:rFonts w:hint="eastAsia"/>
          <w:lang w:val="en-US" w:eastAsia="zh-CN"/>
        </w:rPr>
        <w:t>4.1</w:t>
      </w:r>
      <w:r>
        <w:rPr>
          <w:rFonts w:hint="eastAsia"/>
        </w:rPr>
        <w:t>-6 扫码支付</w:t>
      </w:r>
      <w:r>
        <w:t xml:space="preserve"> </w:t>
      </w:r>
    </w:p>
    <w:p>
      <w:pPr>
        <w:pStyle w:val="4"/>
        <w:ind w:left="420" w:leftChars="200"/>
      </w:pPr>
      <w:r>
        <w:drawing>
          <wp:inline distT="0" distB="0" distL="114300" distR="114300">
            <wp:extent cx="2227580" cy="2514600"/>
            <wp:effectExtent l="0" t="0" r="1270" b="0"/>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pic:cNvPicPr>
                      <a:picLocks noChangeAspect="1"/>
                    </pic:cNvPicPr>
                  </pic:nvPicPr>
                  <pic:blipFill>
                    <a:blip r:embed="rId18"/>
                    <a:stretch>
                      <a:fillRect/>
                    </a:stretch>
                  </pic:blipFill>
                  <pic:spPr>
                    <a:xfrm>
                      <a:off x="0" y="0"/>
                      <a:ext cx="2227580" cy="2514600"/>
                    </a:xfrm>
                    <a:prstGeom prst="rect">
                      <a:avLst/>
                    </a:prstGeom>
                    <a:noFill/>
                    <a:ln>
                      <a:noFill/>
                    </a:ln>
                  </pic:spPr>
                </pic:pic>
              </a:graphicData>
            </a:graphic>
          </wp:inline>
        </w:drawing>
      </w:r>
      <w:r>
        <w:t xml:space="preserve"> </w:t>
      </w:r>
      <w:r>
        <w:drawing>
          <wp:inline distT="0" distB="0" distL="114300" distR="114300">
            <wp:extent cx="2218690" cy="2265045"/>
            <wp:effectExtent l="0" t="0" r="10160" b="1905"/>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19"/>
                    <a:stretch>
                      <a:fillRect/>
                    </a:stretch>
                  </pic:blipFill>
                  <pic:spPr>
                    <a:xfrm>
                      <a:off x="0" y="0"/>
                      <a:ext cx="2218690" cy="2265045"/>
                    </a:xfrm>
                    <a:prstGeom prst="rect">
                      <a:avLst/>
                    </a:prstGeom>
                    <a:noFill/>
                    <a:ln>
                      <a:noFill/>
                    </a:ln>
                  </pic:spPr>
                </pic:pic>
              </a:graphicData>
            </a:graphic>
          </wp:inline>
        </w:drawing>
      </w:r>
    </w:p>
    <w:p>
      <w:pPr>
        <w:jc w:val="center"/>
      </w:pPr>
      <w:r>
        <w:rPr>
          <w:rFonts w:hint="eastAsia"/>
        </w:rPr>
        <w:t xml:space="preserve">图 </w:t>
      </w:r>
      <w:r>
        <w:rPr>
          <w:rFonts w:hint="eastAsia"/>
          <w:lang w:val="en-US" w:eastAsia="zh-CN"/>
        </w:rPr>
        <w:t>4.1</w:t>
      </w:r>
      <w:r>
        <w:rPr>
          <w:rFonts w:hint="eastAsia"/>
        </w:rPr>
        <w:t>-</w:t>
      </w:r>
      <w:r>
        <w:t>7 支付宝及微信扫码支付</w:t>
      </w:r>
    </w:p>
    <w:p>
      <w:pPr>
        <w:pStyle w:val="4"/>
        <w:numPr>
          <w:ilvl w:val="0"/>
          <w:numId w:val="0"/>
        </w:numPr>
        <w:ind w:firstLine="240" w:firstLineChars="100"/>
        <w:rPr>
          <w:rFonts w:hint="eastAsia" w:ascii="宋体" w:hAnsi="宋体" w:eastAsia="宋体" w:cs="宋体"/>
          <w:bCs/>
          <w:i w:val="0"/>
          <w:iCs/>
          <w:kern w:val="0"/>
          <w:sz w:val="24"/>
          <w:szCs w:val="24"/>
          <w:highlight w:val="red"/>
          <w:u w:val="none"/>
          <w:lang w:val="en-US" w:eastAsia="zh-CN" w:bidi="ar-SA"/>
        </w:rPr>
      </w:pPr>
      <w:r>
        <w:rPr>
          <w:rFonts w:hint="eastAsia" w:ascii="宋体" w:hAnsi="宋体" w:eastAsia="宋体" w:cs="宋体"/>
          <w:bCs/>
          <w:i w:val="0"/>
          <w:iCs/>
          <w:kern w:val="0"/>
          <w:sz w:val="24"/>
          <w:szCs w:val="24"/>
          <w:highlight w:val="red"/>
          <w:u w:val="none"/>
          <w:lang w:val="en-US" w:eastAsia="zh-CN" w:bidi="ar-SA"/>
        </w:rPr>
        <w:t xml:space="preserve">注意，1.请确认商户为莆田学院，支付金额正确后再付款。 </w:t>
      </w:r>
    </w:p>
    <w:p>
      <w:pPr>
        <w:pStyle w:val="4"/>
        <w:numPr>
          <w:ilvl w:val="0"/>
          <w:numId w:val="0"/>
        </w:numPr>
        <w:ind w:firstLine="240" w:firstLineChars="100"/>
        <w:rPr>
          <w:rFonts w:hint="eastAsia" w:ascii="宋体" w:hAnsi="宋体" w:eastAsia="宋体" w:cs="宋体"/>
          <w:bCs/>
          <w:i w:val="0"/>
          <w:iCs/>
          <w:kern w:val="0"/>
          <w:sz w:val="24"/>
          <w:szCs w:val="24"/>
          <w:highlight w:val="red"/>
          <w:u w:val="none"/>
          <w:lang w:val="en-US" w:eastAsia="zh-CN" w:bidi="ar-SA"/>
        </w:rPr>
      </w:pPr>
      <w:r>
        <w:rPr>
          <w:rFonts w:hint="eastAsia" w:ascii="宋体" w:hAnsi="宋体" w:eastAsia="宋体" w:cs="宋体"/>
          <w:bCs/>
          <w:i w:val="0"/>
          <w:iCs/>
          <w:kern w:val="0"/>
          <w:sz w:val="24"/>
          <w:szCs w:val="24"/>
          <w:highlight w:val="red"/>
          <w:u w:val="none"/>
          <w:lang w:val="en-US" w:eastAsia="zh-CN" w:bidi="ar-SA"/>
        </w:rPr>
        <w:t>2.刚缴费后，如果发生缴费状态暂时没变的情况（即还是显示未支付），不要重复缴费，可以等转天再看。因为银行反馈缴费状态并不一定是实时的。防止重复缴费。</w:t>
      </w:r>
    </w:p>
    <w:p>
      <w:pPr>
        <w:pStyle w:val="4"/>
        <w:numPr>
          <w:ilvl w:val="0"/>
          <w:numId w:val="0"/>
        </w:numPr>
        <w:ind w:left="420" w:leftChars="0" w:firstLine="480" w:firstLineChars="200"/>
        <w:rPr>
          <w:rFonts w:hint="eastAsia" w:ascii="宋体" w:hAnsi="宋体" w:eastAsia="宋体" w:cs="宋体"/>
          <w:bCs/>
          <w:i w:val="0"/>
          <w:iCs/>
          <w:kern w:val="0"/>
          <w:sz w:val="24"/>
          <w:szCs w:val="24"/>
          <w:highlight w:val="red"/>
          <w:u w:val="none"/>
          <w:lang w:val="en-US" w:eastAsia="zh-CN" w:bidi="ar-SA"/>
        </w:rPr>
      </w:pPr>
    </w:p>
    <w:p>
      <w:pPr>
        <w:pStyle w:val="4"/>
        <w:ind w:left="780" w:firstLine="0" w:firstLineChars="0"/>
      </w:pPr>
    </w:p>
    <w:p>
      <w:pPr>
        <w:pStyle w:val="3"/>
        <w:numPr>
          <w:ilvl w:val="0"/>
          <w:numId w:val="0"/>
        </w:numPr>
        <w:ind w:leftChars="0"/>
      </w:pPr>
      <w:r>
        <w:rPr>
          <w:rFonts w:hint="eastAsia"/>
          <w:lang w:val="en-US" w:eastAsia="zh-CN"/>
        </w:rPr>
        <w:t>5、</w:t>
      </w:r>
      <w:r>
        <w:rPr>
          <w:rFonts w:hint="eastAsia" w:ascii="Times New Roman" w:hAnsi="Times New Roman" w:eastAsia="宋体" w:cs="Times New Roman"/>
        </w:rPr>
        <w:t>缴费记录查询</w:t>
      </w:r>
    </w:p>
    <w:p>
      <w:pPr>
        <w:ind w:left="420"/>
        <w:rPr>
          <w:rFonts w:hint="eastAsia" w:ascii="宋体" w:hAnsi="宋体" w:eastAsia="宋体" w:cs="宋体"/>
          <w:bCs/>
          <w:i w:val="0"/>
          <w:iCs/>
          <w:kern w:val="0"/>
          <w:sz w:val="24"/>
          <w:szCs w:val="24"/>
          <w:u w:val="none"/>
          <w:lang w:val="en-US" w:eastAsia="zh-CN" w:bidi="ar-SA"/>
        </w:rPr>
      </w:pPr>
      <w:r>
        <w:rPr>
          <w:rFonts w:hint="eastAsia" w:ascii="宋体" w:hAnsi="宋体" w:eastAsia="宋体" w:cs="宋体"/>
          <w:bCs/>
          <w:i w:val="0"/>
          <w:iCs/>
          <w:kern w:val="0"/>
          <w:sz w:val="24"/>
          <w:szCs w:val="24"/>
          <w:u w:val="none"/>
          <w:lang w:val="en-US" w:eastAsia="zh-CN" w:bidi="ar-SA"/>
        </w:rPr>
        <w:t>点击导航栏的“交易记录查询”按钮，可以查询具体的银行交易记录。如图5.1-1所示。</w:t>
      </w:r>
    </w:p>
    <w:p>
      <w:r>
        <w:drawing>
          <wp:inline distT="0" distB="0" distL="114300" distR="114300">
            <wp:extent cx="5276850" cy="996950"/>
            <wp:effectExtent l="0" t="0" r="0" b="12700"/>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pic:cNvPicPr>
                  </pic:nvPicPr>
                  <pic:blipFill>
                    <a:blip r:embed="rId20"/>
                    <a:stretch>
                      <a:fillRect/>
                    </a:stretch>
                  </pic:blipFill>
                  <pic:spPr>
                    <a:xfrm>
                      <a:off x="0" y="0"/>
                      <a:ext cx="5276850" cy="996950"/>
                    </a:xfrm>
                    <a:prstGeom prst="rect">
                      <a:avLst/>
                    </a:prstGeom>
                    <a:noFill/>
                    <a:ln>
                      <a:noFill/>
                    </a:ln>
                  </pic:spPr>
                </pic:pic>
              </a:graphicData>
            </a:graphic>
          </wp:inline>
        </w:drawing>
      </w:r>
    </w:p>
    <w:p>
      <w:pPr>
        <w:jc w:val="center"/>
      </w:pPr>
      <w:r>
        <w:t>图</w:t>
      </w:r>
      <w:r>
        <w:rPr>
          <w:rFonts w:hint="eastAsia"/>
          <w:lang w:val="en-US" w:eastAsia="zh-CN"/>
        </w:rPr>
        <w:t>5.1</w:t>
      </w:r>
      <w:r>
        <w:rPr>
          <w:rFonts w:hint="eastAsia"/>
        </w:rPr>
        <w:t>-1交易记录查询</w:t>
      </w:r>
    </w:p>
    <w:p>
      <w:pPr>
        <w:rPr>
          <w:rFonts w:hint="eastAsia" w:ascii="宋体" w:hAnsi="宋体" w:eastAsia="宋体" w:cs="宋体"/>
          <w:bCs/>
          <w:i w:val="0"/>
          <w:iCs/>
          <w:kern w:val="0"/>
          <w:sz w:val="24"/>
          <w:szCs w:val="24"/>
          <w:u w:val="none"/>
          <w:lang w:val="en-US" w:eastAsia="zh-CN" w:bidi="ar-SA"/>
        </w:rPr>
      </w:pPr>
      <w:r>
        <w:rPr>
          <w:rFonts w:hint="eastAsia"/>
        </w:rPr>
        <w:tab/>
      </w:r>
      <w:r>
        <w:rPr>
          <w:rFonts w:hint="eastAsia" w:ascii="宋体" w:hAnsi="宋体" w:eastAsia="宋体" w:cs="宋体"/>
          <w:bCs/>
          <w:i w:val="0"/>
          <w:iCs/>
          <w:kern w:val="0"/>
          <w:sz w:val="24"/>
          <w:szCs w:val="24"/>
          <w:u w:val="none"/>
          <w:lang w:val="en-US" w:eastAsia="zh-CN" w:bidi="ar-SA"/>
        </w:rPr>
        <w:t>点击记录栏的“明细”连接，可以查询具体的缴费项目信息。如图5.1-2所示</w:t>
      </w:r>
    </w:p>
    <w:p>
      <w:r>
        <w:drawing>
          <wp:inline distT="0" distB="0" distL="114300" distR="114300">
            <wp:extent cx="5275580" cy="921385"/>
            <wp:effectExtent l="0" t="0" r="1270" b="12065"/>
            <wp:docPr id="2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pic:cNvPicPr>
                      <a:picLocks noChangeAspect="1"/>
                    </pic:cNvPicPr>
                  </pic:nvPicPr>
                  <pic:blipFill>
                    <a:blip r:embed="rId21"/>
                    <a:stretch>
                      <a:fillRect/>
                    </a:stretch>
                  </pic:blipFill>
                  <pic:spPr>
                    <a:xfrm>
                      <a:off x="0" y="0"/>
                      <a:ext cx="5275580" cy="921385"/>
                    </a:xfrm>
                    <a:prstGeom prst="rect">
                      <a:avLst/>
                    </a:prstGeom>
                    <a:noFill/>
                    <a:ln>
                      <a:noFill/>
                    </a:ln>
                  </pic:spPr>
                </pic:pic>
              </a:graphicData>
            </a:graphic>
          </wp:inline>
        </w:drawing>
      </w:r>
    </w:p>
    <w:p>
      <w:pPr>
        <w:jc w:val="center"/>
      </w:pPr>
      <w:r>
        <w:rPr>
          <w:rFonts w:hint="eastAsia"/>
        </w:rPr>
        <w:t xml:space="preserve">图 </w:t>
      </w:r>
      <w:r>
        <w:rPr>
          <w:rFonts w:hint="eastAsia"/>
          <w:lang w:val="en-US" w:eastAsia="zh-CN"/>
        </w:rPr>
        <w:t>5.1</w:t>
      </w:r>
      <w:r>
        <w:rPr>
          <w:rFonts w:hint="eastAsia"/>
        </w:rPr>
        <w:t>-2交易记录明细</w:t>
      </w:r>
    </w:p>
    <w:p>
      <w:pPr>
        <w:rPr>
          <w:rFonts w:hint="eastAsia" w:ascii="宋体" w:hAnsi="宋体" w:eastAsia="宋体" w:cs="宋体"/>
          <w:bCs/>
          <w:i w:val="0"/>
          <w:iCs/>
          <w:kern w:val="0"/>
          <w:sz w:val="24"/>
          <w:szCs w:val="24"/>
          <w:u w:val="none"/>
          <w:lang w:val="en-US" w:eastAsia="zh-CN" w:bidi="ar-SA"/>
        </w:rPr>
      </w:pPr>
      <w:r>
        <w:rPr>
          <w:rFonts w:hint="eastAsia"/>
        </w:rPr>
        <w:tab/>
      </w:r>
      <w:r>
        <w:rPr>
          <w:rFonts w:hint="eastAsia" w:ascii="宋体" w:hAnsi="宋体" w:eastAsia="宋体" w:cs="宋体"/>
          <w:bCs/>
          <w:i w:val="0"/>
          <w:iCs/>
          <w:kern w:val="0"/>
          <w:sz w:val="24"/>
          <w:szCs w:val="24"/>
          <w:u w:val="none"/>
          <w:lang w:val="en-US" w:eastAsia="zh-CN" w:bidi="ar-SA"/>
        </w:rPr>
        <w:t>若是其他缴费的订单，可以点击缴费凭证，查看和打印缴费凭证。如图5.1-3所示</w:t>
      </w:r>
    </w:p>
    <w:p>
      <w:r>
        <w:drawing>
          <wp:inline distT="0" distB="0" distL="114300" distR="114300">
            <wp:extent cx="5280025" cy="817880"/>
            <wp:effectExtent l="0" t="0" r="15875" b="1270"/>
            <wp:docPr id="2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
                    <pic:cNvPicPr>
                      <a:picLocks noChangeAspect="1"/>
                    </pic:cNvPicPr>
                  </pic:nvPicPr>
                  <pic:blipFill>
                    <a:blip r:embed="rId22"/>
                    <a:stretch>
                      <a:fillRect/>
                    </a:stretch>
                  </pic:blipFill>
                  <pic:spPr>
                    <a:xfrm>
                      <a:off x="0" y="0"/>
                      <a:ext cx="5280025" cy="817880"/>
                    </a:xfrm>
                    <a:prstGeom prst="rect">
                      <a:avLst/>
                    </a:prstGeom>
                    <a:noFill/>
                    <a:ln>
                      <a:noFill/>
                    </a:ln>
                  </pic:spPr>
                </pic:pic>
              </a:graphicData>
            </a:graphic>
          </wp:inline>
        </w:drawing>
      </w:r>
    </w:p>
    <w:p>
      <w:pPr>
        <w:jc w:val="center"/>
      </w:pPr>
      <w:r>
        <w:rPr>
          <w:rFonts w:hint="eastAsia"/>
        </w:rPr>
        <w:t>图</w:t>
      </w:r>
      <w:r>
        <w:rPr>
          <w:rFonts w:hint="eastAsia"/>
          <w:lang w:val="en-US" w:eastAsia="zh-CN"/>
        </w:rPr>
        <w:t>5.1</w:t>
      </w:r>
      <w:r>
        <w:rPr>
          <w:rFonts w:hint="eastAsia"/>
        </w:rPr>
        <w:t>-3 缴费凭证</w:t>
      </w:r>
    </w:p>
    <w:p>
      <w:pPr>
        <w:pStyle w:val="3"/>
        <w:numPr>
          <w:ilvl w:val="0"/>
          <w:numId w:val="0"/>
        </w:numPr>
        <w:ind w:leftChars="0"/>
      </w:pPr>
      <w:r>
        <w:rPr>
          <w:rFonts w:hint="eastAsia"/>
          <w:lang w:val="en-US" w:eastAsia="zh-CN"/>
        </w:rPr>
        <w:t>5.2</w:t>
      </w:r>
      <w:r>
        <w:rPr>
          <w:rFonts w:hint="eastAsia"/>
        </w:rPr>
        <w:t>已缴费信息查询</w:t>
      </w:r>
    </w:p>
    <w:p>
      <w:pPr>
        <w:rPr>
          <w:rFonts w:hint="eastAsia" w:ascii="宋体" w:hAnsi="宋体" w:eastAsia="宋体" w:cs="宋体"/>
          <w:bCs/>
          <w:i w:val="0"/>
          <w:iCs/>
          <w:kern w:val="0"/>
          <w:sz w:val="24"/>
          <w:szCs w:val="24"/>
          <w:u w:val="none"/>
          <w:lang w:val="en-US" w:eastAsia="zh-CN" w:bidi="ar-SA"/>
        </w:rPr>
      </w:pPr>
      <w:r>
        <w:rPr>
          <w:rFonts w:hint="eastAsia" w:ascii="宋体" w:hAnsi="宋体" w:eastAsia="宋体" w:cs="宋体"/>
          <w:bCs/>
          <w:i w:val="0"/>
          <w:iCs/>
          <w:kern w:val="0"/>
          <w:sz w:val="24"/>
          <w:szCs w:val="24"/>
          <w:u w:val="none"/>
          <w:lang w:val="en-US" w:eastAsia="zh-CN" w:bidi="ar-SA"/>
        </w:rPr>
        <w:t>点击导航栏的“已缴费信息”按钮，显示已缴费信息页面，如图5.2-1所示。选择费用类型可以查询学费和其他费用的已缴费情况。</w:t>
      </w:r>
      <w:r>
        <w:rPr>
          <w:rFonts w:hint="eastAsia" w:ascii="宋体" w:hAnsi="宋体" w:eastAsia="宋体" w:cs="宋体"/>
          <w:bCs/>
          <w:i w:val="0"/>
          <w:iCs/>
          <w:kern w:val="0"/>
          <w:sz w:val="24"/>
          <w:szCs w:val="24"/>
          <w:highlight w:val="red"/>
          <w:u w:val="none"/>
          <w:lang w:val="en-US" w:eastAsia="zh-CN" w:bidi="ar-SA"/>
        </w:rPr>
        <w:t>注：学费缴费可以查询学生所有途径的缴费情况，如果票据为电子发票，点击票据查询可以查询和下载电子发票。</w:t>
      </w:r>
    </w:p>
    <w:p>
      <w:r>
        <w:drawing>
          <wp:inline distT="0" distB="0" distL="114300" distR="114300">
            <wp:extent cx="5269230" cy="1579245"/>
            <wp:effectExtent l="0" t="0" r="7620" b="1905"/>
            <wp:docPr id="2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9"/>
                    <pic:cNvPicPr>
                      <a:picLocks noChangeAspect="1"/>
                    </pic:cNvPicPr>
                  </pic:nvPicPr>
                  <pic:blipFill>
                    <a:blip r:embed="rId23"/>
                    <a:stretch>
                      <a:fillRect/>
                    </a:stretch>
                  </pic:blipFill>
                  <pic:spPr>
                    <a:xfrm>
                      <a:off x="0" y="0"/>
                      <a:ext cx="5269230" cy="1579245"/>
                    </a:xfrm>
                    <a:prstGeom prst="rect">
                      <a:avLst/>
                    </a:prstGeom>
                    <a:noFill/>
                    <a:ln>
                      <a:noFill/>
                    </a:ln>
                  </pic:spPr>
                </pic:pic>
              </a:graphicData>
            </a:graphic>
          </wp:inline>
        </w:drawing>
      </w:r>
    </w:p>
    <w:p>
      <w:pPr>
        <w:jc w:val="center"/>
      </w:pPr>
      <w:r>
        <w:rPr>
          <w:rFonts w:hint="eastAsia"/>
        </w:rPr>
        <w:t>图</w:t>
      </w:r>
      <w:r>
        <w:rPr>
          <w:rFonts w:hint="eastAsia"/>
          <w:lang w:val="en-US" w:eastAsia="zh-CN"/>
        </w:rPr>
        <w:t>5.2</w:t>
      </w:r>
      <w:r>
        <w:rPr>
          <w:rFonts w:hint="eastAsia"/>
        </w:rPr>
        <w:t>-1 已缴费信息显示</w:t>
      </w:r>
    </w:p>
    <w:p>
      <w:r>
        <w:rPr>
          <w:rFonts w:hint="eastAsia"/>
        </w:rPr>
        <w:tab/>
      </w:r>
      <w:r>
        <w:rPr>
          <w:rFonts w:hint="eastAsia" w:ascii="宋体" w:hAnsi="宋体" w:eastAsia="宋体" w:cs="宋体"/>
          <w:bCs/>
          <w:i w:val="0"/>
          <w:iCs/>
          <w:kern w:val="0"/>
          <w:sz w:val="24"/>
          <w:szCs w:val="24"/>
          <w:u w:val="none"/>
          <w:lang w:val="en-US" w:eastAsia="zh-CN" w:bidi="ar-SA"/>
        </w:rPr>
        <w:t>点击“明细”按钮可以查询具体的缴费项目等信息。如图5.2-2所示</w:t>
      </w:r>
    </w:p>
    <w:p>
      <w:r>
        <w:drawing>
          <wp:inline distT="0" distB="0" distL="114300" distR="114300">
            <wp:extent cx="5254625" cy="942340"/>
            <wp:effectExtent l="0" t="0" r="3175" b="10160"/>
            <wp:docPr id="2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0"/>
                    <pic:cNvPicPr>
                      <a:picLocks noChangeAspect="1"/>
                    </pic:cNvPicPr>
                  </pic:nvPicPr>
                  <pic:blipFill>
                    <a:blip r:embed="rId24"/>
                    <a:stretch>
                      <a:fillRect/>
                    </a:stretch>
                  </pic:blipFill>
                  <pic:spPr>
                    <a:xfrm>
                      <a:off x="0" y="0"/>
                      <a:ext cx="5254625" cy="942340"/>
                    </a:xfrm>
                    <a:prstGeom prst="rect">
                      <a:avLst/>
                    </a:prstGeom>
                    <a:noFill/>
                    <a:ln>
                      <a:noFill/>
                    </a:ln>
                  </pic:spPr>
                </pic:pic>
              </a:graphicData>
            </a:graphic>
          </wp:inline>
        </w:drawing>
      </w:r>
    </w:p>
    <w:p>
      <w:pPr>
        <w:jc w:val="center"/>
      </w:pPr>
      <w:r>
        <w:rPr>
          <w:rFonts w:hint="eastAsia"/>
        </w:rPr>
        <w:t>图</w:t>
      </w:r>
      <w:r>
        <w:rPr>
          <w:rFonts w:hint="eastAsia"/>
          <w:lang w:val="en-US" w:eastAsia="zh-CN"/>
        </w:rPr>
        <w:t>5.2-2</w:t>
      </w:r>
      <w:r>
        <w:rPr>
          <w:rFonts w:hint="eastAsia"/>
        </w:rPr>
        <w:t xml:space="preserve"> 已缴费明细</w:t>
      </w:r>
    </w:p>
    <w:p>
      <w:pPr>
        <w:spacing w:line="440" w:lineRule="exact"/>
        <w:jc w:val="left"/>
        <w:rPr>
          <w:rFonts w:hint="default" w:ascii="仿宋_GB2312" w:hAnsi="仿宋_GB2312" w:eastAsia="仿宋_GB2312" w:cs="仿宋_GB2312"/>
          <w:color w:val="000000"/>
          <w:kern w:val="0"/>
          <w:sz w:val="32"/>
          <w:szCs w:val="32"/>
        </w:rPr>
      </w:pPr>
      <w:r>
        <w:rPr>
          <w:rFonts w:ascii="仿宋_GB2312" w:hAnsi="宋体" w:eastAsia="仿宋_GB2312" w:cs="宋体"/>
          <w:color w:val="000000"/>
          <w:kern w:val="0"/>
          <w:sz w:val="32"/>
          <w:szCs w:val="32"/>
        </w:rPr>
        <w:br w:type="page"/>
      </w: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2</w:t>
      </w:r>
    </w:p>
    <w:p>
      <w:pPr>
        <w:spacing w:line="480" w:lineRule="exact"/>
        <w:rPr>
          <w:rFonts w:ascii="黑体" w:hAnsi="黑体" w:eastAsia="黑体" w:cs="黑体"/>
          <w:sz w:val="32"/>
          <w:szCs w:val="32"/>
        </w:rPr>
      </w:pPr>
    </w:p>
    <w:p>
      <w:pPr>
        <w:spacing w:line="480" w:lineRule="exact"/>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新冠肺炎疫情常态化防控下普通话水平等级测试</w:t>
      </w:r>
    </w:p>
    <w:p>
      <w:pPr>
        <w:spacing w:line="480" w:lineRule="exact"/>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考生健康申明及安全测试承诺书</w:t>
      </w:r>
    </w:p>
    <w:p>
      <w:pPr>
        <w:spacing w:line="480" w:lineRule="exact"/>
        <w:rPr>
          <w:rFonts w:ascii="仿宋" w:hAnsi="仿宋" w:eastAsia="仿宋" w:cs="仿宋"/>
          <w:sz w:val="36"/>
          <w:szCs w:val="36"/>
        </w:rPr>
      </w:pPr>
    </w:p>
    <w:p>
      <w:pPr>
        <w:spacing w:line="480" w:lineRule="exact"/>
        <w:rPr>
          <w:rFonts w:ascii="仿宋" w:hAnsi="仿宋" w:eastAsia="仿宋" w:cs="仿宋"/>
          <w:sz w:val="28"/>
          <w:szCs w:val="28"/>
          <w:u w:val="single"/>
        </w:rPr>
      </w:pPr>
      <w:r>
        <w:rPr>
          <w:rFonts w:ascii="仿宋" w:hAnsi="仿宋" w:eastAsia="仿宋" w:cs="仿宋"/>
          <w:sz w:val="28"/>
          <w:szCs w:val="28"/>
        </w:rPr>
        <w:t>考生姓名：</w:t>
      </w:r>
      <w:r>
        <w:rPr>
          <w:rFonts w:ascii="仿宋" w:hAnsi="仿宋" w:eastAsia="仿宋" w:cs="仿宋"/>
          <w:sz w:val="28"/>
          <w:szCs w:val="28"/>
          <w:u w:val="single"/>
        </w:rPr>
        <w:t xml:space="preserve">                  </w:t>
      </w:r>
      <w:r>
        <w:rPr>
          <w:rFonts w:ascii="仿宋" w:hAnsi="仿宋" w:eastAsia="仿宋" w:cs="仿宋"/>
          <w:sz w:val="28"/>
          <w:szCs w:val="28"/>
        </w:rPr>
        <w:t xml:space="preserve">    单    位：</w:t>
      </w:r>
      <w:r>
        <w:rPr>
          <w:rFonts w:ascii="仿宋" w:hAnsi="仿宋" w:eastAsia="仿宋" w:cs="仿宋"/>
          <w:sz w:val="28"/>
          <w:szCs w:val="28"/>
          <w:u w:val="single"/>
        </w:rPr>
        <w:t xml:space="preserve">                 </w:t>
      </w:r>
    </w:p>
    <w:p>
      <w:pPr>
        <w:spacing w:line="480" w:lineRule="exact"/>
        <w:rPr>
          <w:rFonts w:ascii="仿宋" w:hAnsi="仿宋" w:eastAsia="仿宋" w:cs="仿宋"/>
          <w:sz w:val="28"/>
          <w:szCs w:val="28"/>
          <w:u w:val="single"/>
        </w:rPr>
      </w:pPr>
      <w:r>
        <w:rPr>
          <w:rFonts w:ascii="仿宋" w:hAnsi="仿宋" w:eastAsia="仿宋" w:cs="仿宋"/>
          <w:sz w:val="28"/>
          <w:szCs w:val="28"/>
        </w:rPr>
        <w:t>身份证号：</w:t>
      </w:r>
      <w:r>
        <w:rPr>
          <w:rFonts w:ascii="仿宋" w:hAnsi="仿宋" w:eastAsia="仿宋" w:cs="仿宋"/>
          <w:sz w:val="28"/>
          <w:szCs w:val="28"/>
          <w:u w:val="single"/>
        </w:rPr>
        <w:t xml:space="preserve">                  </w:t>
      </w:r>
      <w:r>
        <w:rPr>
          <w:rFonts w:ascii="仿宋" w:hAnsi="仿宋" w:eastAsia="仿宋" w:cs="仿宋"/>
          <w:sz w:val="28"/>
          <w:szCs w:val="28"/>
        </w:rPr>
        <w:t xml:space="preserve">    联系电话：</w:t>
      </w:r>
      <w:r>
        <w:rPr>
          <w:rFonts w:ascii="仿宋" w:hAnsi="仿宋" w:eastAsia="仿宋" w:cs="仿宋"/>
          <w:sz w:val="28"/>
          <w:szCs w:val="28"/>
          <w:u w:val="single"/>
        </w:rPr>
        <w:t xml:space="preserve">                 </w:t>
      </w:r>
    </w:p>
    <w:p>
      <w:pPr>
        <w:spacing w:line="480" w:lineRule="exact"/>
        <w:rPr>
          <w:rFonts w:ascii="仿宋" w:hAnsi="仿宋" w:eastAsia="仿宋" w:cs="仿宋"/>
          <w:sz w:val="28"/>
          <w:szCs w:val="28"/>
        </w:rPr>
      </w:pPr>
      <w:r>
        <w:rPr>
          <w:rFonts w:ascii="仿宋" w:hAnsi="仿宋" w:eastAsia="仿宋" w:cs="仿宋"/>
          <w:sz w:val="28"/>
          <w:szCs w:val="28"/>
        </w:rPr>
        <w:t>本人申明，以下所填写情况全部属实：</w:t>
      </w:r>
    </w:p>
    <w:p>
      <w:pPr>
        <w:numPr>
          <w:ilvl w:val="0"/>
          <w:numId w:val="5"/>
        </w:numPr>
        <w:spacing w:line="480" w:lineRule="exact"/>
        <w:rPr>
          <w:rFonts w:ascii="仿宋" w:hAnsi="仿宋" w:eastAsia="仿宋" w:cs="仿宋"/>
          <w:spacing w:val="-20"/>
          <w:szCs w:val="21"/>
        </w:rPr>
      </w:pPr>
      <w:r>
        <w:rPr>
          <w:rFonts w:ascii="仿宋" w:hAnsi="仿宋" w:eastAsia="仿宋" w:cs="仿宋"/>
          <w:spacing w:val="-20"/>
          <w:szCs w:val="21"/>
        </w:rPr>
        <w:t xml:space="preserve">本人过去14日内，是否出现发热、干咳、乏力、鼻塞、流涕、咽痛、腹泻等症状。          </w:t>
      </w:r>
      <w:r>
        <w:rPr>
          <w:rFonts w:ascii="仿宋" w:hAnsi="仿宋" w:eastAsia="仿宋" w:cs="仿宋"/>
          <w:spacing w:val="-20"/>
          <w:szCs w:val="21"/>
        </w:rPr>
        <w:tab/>
      </w:r>
      <w:r>
        <w:rPr>
          <w:rFonts w:ascii="仿宋" w:hAnsi="仿宋" w:eastAsia="仿宋" w:cs="仿宋"/>
          <w:spacing w:val="-20"/>
          <w:szCs w:val="21"/>
        </w:rPr>
        <w:t>□是  □否</w:t>
      </w:r>
    </w:p>
    <w:p>
      <w:pPr>
        <w:numPr>
          <w:ilvl w:val="0"/>
          <w:numId w:val="5"/>
        </w:numPr>
        <w:spacing w:line="480" w:lineRule="exact"/>
        <w:rPr>
          <w:rFonts w:ascii="仿宋" w:hAnsi="仿宋" w:eastAsia="仿宋" w:cs="仿宋"/>
          <w:spacing w:val="-20"/>
          <w:szCs w:val="21"/>
        </w:rPr>
      </w:pPr>
      <w:r>
        <w:rPr>
          <w:rFonts w:ascii="仿宋" w:hAnsi="仿宋" w:eastAsia="仿宋" w:cs="仿宋"/>
          <w:spacing w:val="-20"/>
          <w:szCs w:val="21"/>
        </w:rPr>
        <w:t xml:space="preserve">本人是否属于新冠肺炎确诊病例、无症状感染者。                                              </w:t>
      </w:r>
      <w:r>
        <w:rPr>
          <w:rFonts w:ascii="仿宋" w:hAnsi="仿宋" w:eastAsia="仿宋" w:cs="仿宋"/>
          <w:spacing w:val="-20"/>
          <w:szCs w:val="21"/>
        </w:rPr>
        <w:tab/>
      </w:r>
      <w:r>
        <w:rPr>
          <w:rFonts w:ascii="仿宋" w:hAnsi="仿宋" w:eastAsia="仿宋" w:cs="仿宋"/>
          <w:spacing w:val="-20"/>
          <w:szCs w:val="21"/>
        </w:rPr>
        <w:t>□是  □否</w:t>
      </w:r>
    </w:p>
    <w:p>
      <w:pPr>
        <w:numPr>
          <w:ilvl w:val="0"/>
          <w:numId w:val="5"/>
        </w:numPr>
        <w:spacing w:line="480" w:lineRule="exact"/>
        <w:rPr>
          <w:rFonts w:ascii="仿宋" w:hAnsi="仿宋" w:eastAsia="仿宋" w:cs="仿宋"/>
          <w:spacing w:val="-20"/>
          <w:szCs w:val="21"/>
        </w:rPr>
      </w:pPr>
      <w:r>
        <w:rPr>
          <w:rFonts w:ascii="仿宋" w:hAnsi="仿宋" w:eastAsia="仿宋" w:cs="仿宋"/>
          <w:spacing w:val="-20"/>
          <w:szCs w:val="21"/>
        </w:rPr>
        <w:t xml:space="preserve">本人过去14日内，是否在居住地有被隔离或曾被隔离。                </w:t>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□是  □否</w:t>
      </w:r>
    </w:p>
    <w:p>
      <w:pPr>
        <w:numPr>
          <w:ilvl w:val="0"/>
          <w:numId w:val="5"/>
        </w:numPr>
        <w:spacing w:line="480" w:lineRule="exact"/>
        <w:rPr>
          <w:rFonts w:ascii="仿宋" w:hAnsi="仿宋" w:eastAsia="仿宋" w:cs="仿宋"/>
          <w:spacing w:val="-20"/>
          <w:szCs w:val="21"/>
        </w:rPr>
      </w:pPr>
      <w:r>
        <w:rPr>
          <w:rFonts w:ascii="仿宋" w:hAnsi="仿宋" w:eastAsia="仿宋" w:cs="仿宋"/>
          <w:spacing w:val="-20"/>
          <w:szCs w:val="21"/>
        </w:rPr>
        <w:t xml:space="preserve">本人过去14日内，是否从省外中高风险地区入闽。                                                </w:t>
      </w:r>
      <w:r>
        <w:rPr>
          <w:rFonts w:ascii="仿宋" w:hAnsi="仿宋" w:eastAsia="仿宋" w:cs="仿宋"/>
          <w:spacing w:val="-20"/>
          <w:szCs w:val="21"/>
        </w:rPr>
        <w:tab/>
      </w:r>
      <w:r>
        <w:rPr>
          <w:rFonts w:ascii="仿宋" w:hAnsi="仿宋" w:eastAsia="仿宋" w:cs="仿宋"/>
          <w:spacing w:val="-20"/>
          <w:szCs w:val="21"/>
        </w:rPr>
        <w:t>□是  □否</w:t>
      </w:r>
    </w:p>
    <w:p>
      <w:pPr>
        <w:numPr>
          <w:ilvl w:val="0"/>
          <w:numId w:val="5"/>
        </w:numPr>
        <w:spacing w:line="480" w:lineRule="exact"/>
        <w:rPr>
          <w:rFonts w:ascii="仿宋" w:hAnsi="仿宋" w:eastAsia="仿宋" w:cs="仿宋"/>
          <w:spacing w:val="-20"/>
          <w:szCs w:val="21"/>
        </w:rPr>
      </w:pPr>
      <w:r>
        <w:rPr>
          <w:rFonts w:ascii="仿宋" w:hAnsi="仿宋" w:eastAsia="仿宋" w:cs="仿宋"/>
          <w:spacing w:val="-20"/>
          <w:szCs w:val="21"/>
        </w:rPr>
        <w:t xml:space="preserve">本人疫情期间是否从境外入闽。                                                                      </w:t>
      </w:r>
      <w:r>
        <w:rPr>
          <w:rFonts w:ascii="仿宋" w:hAnsi="仿宋" w:eastAsia="仿宋" w:cs="仿宋"/>
          <w:spacing w:val="-20"/>
          <w:szCs w:val="21"/>
        </w:rPr>
        <w:tab/>
      </w:r>
      <w:r>
        <w:rPr>
          <w:rFonts w:ascii="仿宋" w:hAnsi="仿宋" w:eastAsia="仿宋" w:cs="仿宋"/>
          <w:spacing w:val="-20"/>
          <w:szCs w:val="21"/>
        </w:rPr>
        <w:t>□是  □否</w:t>
      </w:r>
    </w:p>
    <w:p>
      <w:pPr>
        <w:numPr>
          <w:ilvl w:val="0"/>
          <w:numId w:val="5"/>
        </w:numPr>
        <w:spacing w:line="480" w:lineRule="exact"/>
        <w:rPr>
          <w:rFonts w:ascii="仿宋" w:hAnsi="仿宋" w:eastAsia="仿宋" w:cs="仿宋"/>
          <w:spacing w:val="-20"/>
          <w:szCs w:val="21"/>
        </w:rPr>
      </w:pPr>
      <w:r>
        <w:rPr>
          <w:rFonts w:ascii="仿宋" w:hAnsi="仿宋" w:eastAsia="仿宋" w:cs="仿宋"/>
          <w:spacing w:val="-20"/>
          <w:szCs w:val="21"/>
        </w:rPr>
        <w:t>本人过去14日内是否与新冠肺炎确诊病例、疑似病例或已发现无症状感染者有接触史。       □是  □否</w:t>
      </w:r>
    </w:p>
    <w:p>
      <w:pPr>
        <w:numPr>
          <w:ilvl w:val="0"/>
          <w:numId w:val="5"/>
        </w:numPr>
        <w:spacing w:line="480" w:lineRule="exact"/>
        <w:rPr>
          <w:rFonts w:ascii="仿宋" w:hAnsi="仿宋" w:eastAsia="仿宋" w:cs="仿宋"/>
          <w:spacing w:val="-20"/>
          <w:szCs w:val="21"/>
        </w:rPr>
      </w:pPr>
      <w:r>
        <w:rPr>
          <w:rFonts w:ascii="仿宋" w:hAnsi="仿宋" w:eastAsia="仿宋" w:cs="仿宋"/>
          <w:spacing w:val="-20"/>
          <w:szCs w:val="21"/>
        </w:rPr>
        <w:t xml:space="preserve">本人过去14日内是否与来自境外人员有接触史。                                     </w:t>
      </w:r>
      <w:r>
        <w:rPr>
          <w:rFonts w:hint="eastAsia" w:ascii="仿宋" w:hAnsi="仿宋" w:eastAsia="仿宋" w:cs="仿宋"/>
          <w:spacing w:val="-20"/>
          <w:szCs w:val="21"/>
          <w:lang w:val="en-US" w:eastAsia="zh-CN"/>
        </w:rPr>
        <w:t xml:space="preserve">          </w:t>
      </w:r>
      <w:r>
        <w:rPr>
          <w:rFonts w:ascii="仿宋" w:hAnsi="仿宋" w:eastAsia="仿宋" w:cs="仿宋"/>
          <w:spacing w:val="-20"/>
          <w:szCs w:val="21"/>
        </w:rPr>
        <w:t xml:space="preserve">    □是  □否</w:t>
      </w:r>
    </w:p>
    <w:p>
      <w:pPr>
        <w:numPr>
          <w:ilvl w:val="0"/>
          <w:numId w:val="5"/>
        </w:numPr>
        <w:spacing w:line="480" w:lineRule="exact"/>
        <w:rPr>
          <w:rFonts w:ascii="仿宋" w:hAnsi="仿宋" w:eastAsia="仿宋" w:cs="仿宋"/>
          <w:spacing w:val="-20"/>
          <w:szCs w:val="21"/>
        </w:rPr>
      </w:pPr>
      <w:r>
        <w:rPr>
          <w:rFonts w:ascii="仿宋" w:hAnsi="仿宋" w:eastAsia="仿宋" w:cs="仿宋"/>
          <w:spacing w:val="-30"/>
          <w:szCs w:val="21"/>
        </w:rPr>
        <w:t>过去14日，本人是否在医疗机构、公共服务场所、口岸检疫场所、公共交通服务岗位等工作(实习)过。</w:t>
      </w:r>
      <w:r>
        <w:rPr>
          <w:rFonts w:ascii="仿宋" w:hAnsi="仿宋" w:eastAsia="仿宋" w:cs="仿宋"/>
          <w:spacing w:val="-20"/>
          <w:szCs w:val="21"/>
        </w:rPr>
        <w:tab/>
      </w:r>
      <w:r>
        <w:rPr>
          <w:rFonts w:ascii="仿宋" w:hAnsi="仿宋" w:eastAsia="仿宋" w:cs="仿宋"/>
          <w:spacing w:val="-20"/>
          <w:szCs w:val="21"/>
        </w:rPr>
        <w:t>□是  □否</w:t>
      </w:r>
    </w:p>
    <w:p>
      <w:pPr>
        <w:numPr>
          <w:ilvl w:val="0"/>
          <w:numId w:val="5"/>
        </w:numPr>
        <w:spacing w:line="480" w:lineRule="exact"/>
        <w:rPr>
          <w:rFonts w:ascii="仿宋" w:hAnsi="仿宋" w:eastAsia="仿宋" w:cs="仿宋"/>
          <w:spacing w:val="-20"/>
          <w:szCs w:val="21"/>
        </w:rPr>
      </w:pPr>
      <w:r>
        <w:rPr>
          <w:rFonts w:ascii="仿宋" w:hAnsi="仿宋" w:eastAsia="仿宋" w:cs="仿宋"/>
          <w:spacing w:val="-20"/>
          <w:szCs w:val="21"/>
        </w:rPr>
        <w:t>“八闽健康码”是否为橙码。</w:t>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□是  □否</w:t>
      </w:r>
    </w:p>
    <w:p>
      <w:pPr>
        <w:numPr>
          <w:ilvl w:val="0"/>
          <w:numId w:val="5"/>
        </w:numPr>
        <w:spacing w:line="480" w:lineRule="exact"/>
        <w:rPr>
          <w:rFonts w:ascii="仿宋" w:hAnsi="仿宋" w:eastAsia="仿宋" w:cs="仿宋"/>
          <w:spacing w:val="-20"/>
          <w:szCs w:val="21"/>
        </w:rPr>
      </w:pPr>
      <w:r>
        <w:rPr>
          <w:rFonts w:ascii="仿宋" w:hAnsi="仿宋" w:eastAsia="仿宋" w:cs="仿宋"/>
          <w:spacing w:val="-20"/>
          <w:szCs w:val="21"/>
        </w:rPr>
        <w:t>共同居住人员是否有上述情形。</w:t>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ab/>
      </w:r>
      <w:r>
        <w:rPr>
          <w:rFonts w:ascii="仿宋" w:hAnsi="仿宋" w:eastAsia="仿宋" w:cs="仿宋"/>
          <w:spacing w:val="-20"/>
          <w:szCs w:val="21"/>
        </w:rPr>
        <w:t xml:space="preserve">   </w:t>
      </w:r>
      <w:r>
        <w:rPr>
          <w:rFonts w:ascii="仿宋" w:hAnsi="仿宋" w:eastAsia="仿宋" w:cs="仿宋"/>
          <w:spacing w:val="-20"/>
          <w:szCs w:val="21"/>
        </w:rPr>
        <w:tab/>
      </w:r>
      <w:r>
        <w:rPr>
          <w:rFonts w:ascii="仿宋" w:hAnsi="仿宋" w:eastAsia="仿宋" w:cs="仿宋"/>
          <w:spacing w:val="-20"/>
          <w:szCs w:val="21"/>
        </w:rPr>
        <w:t xml:space="preserve">      □是  □否</w:t>
      </w:r>
    </w:p>
    <w:p>
      <w:pPr>
        <w:spacing w:line="480" w:lineRule="exact"/>
        <w:rPr>
          <w:rFonts w:ascii="仿宋" w:hAnsi="仿宋" w:eastAsia="仿宋" w:cs="仿宋"/>
          <w:spacing w:val="-20"/>
          <w:szCs w:val="21"/>
        </w:rPr>
      </w:pPr>
    </w:p>
    <w:p>
      <w:pPr>
        <w:spacing w:line="440" w:lineRule="exact"/>
        <w:ind w:firstLine="504" w:firstLineChars="209"/>
        <w:rPr>
          <w:rFonts w:ascii="仿宋" w:hAnsi="仿宋" w:eastAsia="仿宋" w:cs="仿宋"/>
          <w:b/>
          <w:bCs/>
          <w:sz w:val="24"/>
        </w:rPr>
      </w:pPr>
    </w:p>
    <w:p>
      <w:pPr>
        <w:spacing w:line="440" w:lineRule="exact"/>
        <w:ind w:firstLine="504" w:firstLineChars="209"/>
        <w:rPr>
          <w:rFonts w:ascii="仿宋" w:hAnsi="仿宋" w:eastAsia="仿宋" w:cs="仿宋"/>
          <w:b/>
          <w:bCs/>
          <w:sz w:val="24"/>
        </w:rPr>
      </w:pPr>
      <w:r>
        <w:rPr>
          <w:rFonts w:ascii="仿宋" w:hAnsi="仿宋" w:eastAsia="仿宋" w:cs="仿宋"/>
          <w:b/>
          <w:bCs/>
          <w:sz w:val="24"/>
        </w:rPr>
        <w:t>本人承诺：以上填报信息全部属实，如因隐瞒或虚假填报产生引起新冠肺炎疫情传播或存在严重传播风险而影响公共安全的后果，本人承担相应法律责任，自愿接受中华人民共和国《刑法》《治安管理处罚法》《传染病防治法》和《关于依法惩治妨害新型冠状病毒感染肺炎疫情防控违法犯罪的意见》等法律法规的处罚和制裁。</w:t>
      </w:r>
    </w:p>
    <w:p>
      <w:pPr>
        <w:spacing w:line="440" w:lineRule="exact"/>
        <w:rPr>
          <w:rFonts w:ascii="仿宋" w:hAnsi="仿宋" w:eastAsia="仿宋" w:cs="仿宋"/>
          <w:spacing w:val="-20"/>
          <w:szCs w:val="21"/>
        </w:rPr>
      </w:pPr>
    </w:p>
    <w:p>
      <w:pPr>
        <w:spacing w:line="440" w:lineRule="exact"/>
        <w:ind w:firstLine="480" w:firstLineChars="200"/>
        <w:rPr>
          <w:rFonts w:ascii="仿宋" w:hAnsi="仿宋" w:eastAsia="仿宋" w:cs="仿宋"/>
          <w:spacing w:val="-20"/>
          <w:sz w:val="28"/>
          <w:szCs w:val="28"/>
        </w:rPr>
      </w:pPr>
      <w:r>
        <w:rPr>
          <w:rFonts w:ascii="仿宋" w:hAnsi="仿宋" w:eastAsia="仿宋" w:cs="仿宋"/>
          <w:spacing w:val="-20"/>
          <w:sz w:val="28"/>
          <w:szCs w:val="28"/>
        </w:rPr>
        <w:t>本人签名：</w:t>
      </w:r>
      <w:r>
        <w:rPr>
          <w:rFonts w:ascii="仿宋" w:hAnsi="仿宋" w:eastAsia="仿宋" w:cs="仿宋"/>
          <w:spacing w:val="-20"/>
          <w:sz w:val="28"/>
          <w:szCs w:val="28"/>
        </w:rPr>
        <w:tab/>
      </w:r>
      <w:r>
        <w:rPr>
          <w:rFonts w:ascii="仿宋" w:hAnsi="仿宋" w:eastAsia="仿宋" w:cs="仿宋"/>
          <w:spacing w:val="-20"/>
          <w:sz w:val="28"/>
          <w:szCs w:val="28"/>
        </w:rPr>
        <w:tab/>
      </w:r>
      <w:r>
        <w:rPr>
          <w:rFonts w:ascii="仿宋" w:hAnsi="仿宋" w:eastAsia="仿宋" w:cs="仿宋"/>
          <w:spacing w:val="-20"/>
          <w:sz w:val="28"/>
          <w:szCs w:val="28"/>
        </w:rPr>
        <w:tab/>
      </w:r>
      <w:r>
        <w:rPr>
          <w:rFonts w:ascii="仿宋" w:hAnsi="仿宋" w:eastAsia="仿宋" w:cs="仿宋"/>
          <w:spacing w:val="-20"/>
          <w:sz w:val="28"/>
          <w:szCs w:val="28"/>
        </w:rPr>
        <w:t xml:space="preserve"> </w:t>
      </w:r>
      <w:r>
        <w:rPr>
          <w:rFonts w:hint="eastAsia" w:ascii="仿宋" w:hAnsi="仿宋" w:eastAsia="仿宋" w:cs="仿宋"/>
          <w:spacing w:val="-20"/>
          <w:sz w:val="28"/>
          <w:szCs w:val="28"/>
          <w:lang w:val="en-US" w:eastAsia="zh-CN"/>
        </w:rPr>
        <w:t xml:space="preserve">                    </w:t>
      </w:r>
      <w:r>
        <w:rPr>
          <w:rFonts w:ascii="仿宋" w:hAnsi="仿宋" w:eastAsia="仿宋" w:cs="仿宋"/>
          <w:spacing w:val="-20"/>
          <w:sz w:val="28"/>
          <w:szCs w:val="28"/>
        </w:rPr>
        <w:t xml:space="preserve">    </w:t>
      </w:r>
      <w:r>
        <w:rPr>
          <w:rFonts w:ascii="仿宋" w:hAnsi="仿宋" w:eastAsia="仿宋" w:cs="仿宋"/>
          <w:spacing w:val="-20"/>
          <w:sz w:val="28"/>
          <w:szCs w:val="28"/>
        </w:rPr>
        <w:tab/>
      </w:r>
      <w:r>
        <w:rPr>
          <w:rFonts w:ascii="仿宋" w:hAnsi="仿宋" w:eastAsia="仿宋" w:cs="仿宋"/>
          <w:spacing w:val="-20"/>
          <w:sz w:val="28"/>
          <w:szCs w:val="28"/>
        </w:rPr>
        <w:t xml:space="preserve">      日期：</w:t>
      </w:r>
    </w:p>
    <w:p>
      <w:pPr>
        <w:spacing w:line="440" w:lineRule="exact"/>
        <w:rPr>
          <w:rFonts w:ascii="仿宋" w:hAnsi="仿宋" w:eastAsia="仿宋" w:cs="仿宋"/>
          <w:spacing w:val="-20"/>
          <w:sz w:val="28"/>
          <w:szCs w:val="28"/>
        </w:rPr>
      </w:pPr>
    </w:p>
    <w:p>
      <w:pPr>
        <w:spacing w:line="500" w:lineRule="exact"/>
        <w:rPr>
          <w:rFonts w:ascii="仿宋" w:hAnsi="仿宋" w:eastAsia="仿宋"/>
          <w:sz w:val="32"/>
          <w:szCs w:val="32"/>
        </w:rPr>
      </w:pPr>
      <w: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37465</wp:posOffset>
                </wp:positionV>
                <wp:extent cx="5893435" cy="11430"/>
                <wp:effectExtent l="0" t="6350" r="12065" b="10795"/>
                <wp:wrapNone/>
                <wp:docPr id="24" name="直接连接符 24"/>
                <wp:cNvGraphicFramePr/>
                <a:graphic xmlns:a="http://schemas.openxmlformats.org/drawingml/2006/main">
                  <a:graphicData uri="http://schemas.microsoft.com/office/word/2010/wordprocessingShape">
                    <wps:wsp>
                      <wps:cNvCnPr/>
                      <wps:spPr>
                        <a:xfrm flipV="1">
                          <a:off x="0" y="0"/>
                          <a:ext cx="5893435" cy="1143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5pt;margin-top:2.95pt;height:0.9pt;width:464.05pt;z-index:251660288;mso-width-relative:page;mso-height-relative:page;" filled="f" stroked="t" coordsize="21600,21600" o:gfxdata="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vb+HPWAAAABgEAAA8AAAAAAAAAAQAgAAAAIgAAAGRycy9k&#10;b3ducmV2LnhtbFBLAQIUABQAAAAIAIdO4kDxMqbpBAIAAPUDAAAOAAAAAAAAAAEAIAAAACUBAABk&#10;cnMvZTJvRG9jLnhtbFBLBQYAAAAABgAGAFkBAACb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349885</wp:posOffset>
                </wp:positionV>
                <wp:extent cx="5918200" cy="13335"/>
                <wp:effectExtent l="0" t="6350" r="6350" b="8890"/>
                <wp:wrapNone/>
                <wp:docPr id="25" name="直接连接符 25"/>
                <wp:cNvGraphicFramePr/>
                <a:graphic xmlns:a="http://schemas.openxmlformats.org/drawingml/2006/main">
                  <a:graphicData uri="http://schemas.microsoft.com/office/word/2010/wordprocessingShape">
                    <wps:wsp>
                      <wps:cNvCnPr/>
                      <wps:spPr>
                        <a:xfrm flipV="1">
                          <a:off x="0" y="0"/>
                          <a:ext cx="5918200" cy="133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05pt;margin-top:27.55pt;height:1.05pt;width:466pt;z-index:251661312;mso-width-relative:page;mso-height-relative:page;" filled="f" stroked="t" coordsize="21600,21600" o:gfxdata="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W18n9gAAAAIAQAADwAAAAAAAAABACAAAAAiAAAAZHJzL2Rv&#10;d25yZXYueG1sUEsBAhQAFAAAAAgAh07iQNp8P04BAgAA9QMAAA4AAAAAAAAAAQAgAAAAJwEAAGRy&#10;cy9lMm9Eb2MueG1sUEsFBgAAAAAGAAYAWQEAAJoFAAAAAA==&#10;">
                <v:fill on="f" focussize="0,0"/>
                <v:stroke weight="1pt" color="#000000" joinstyle="round"/>
                <v:imagedata o:title=""/>
                <o:lock v:ext="edit" aspectratio="f"/>
              </v:line>
            </w:pict>
          </mc:Fallback>
        </mc:AlternateContent>
      </w:r>
      <w:r>
        <w:rPr>
          <w:rFonts w:ascii="仿宋_GB2312" w:hAnsi="仿宋_GB2312" w:eastAsia="仿宋_GB2312" w:cs="仿宋_GB2312"/>
          <w:sz w:val="28"/>
          <w:szCs w:val="28"/>
        </w:rPr>
        <w:t>　莆田市教育局办公室　　　　　　　　</w:t>
      </w:r>
      <w:r>
        <w:rPr>
          <w:rFonts w:hint="eastAsia" w:ascii="仿宋_GB2312" w:hAnsi="仿宋_GB2312" w:eastAsia="仿宋_GB2312" w:cs="仿宋_GB2312"/>
          <w:sz w:val="28"/>
          <w:szCs w:val="28"/>
          <w:lang w:val="en-US" w:eastAsia="zh-CN"/>
        </w:rPr>
        <w:t xml:space="preserve">     </w:t>
      </w:r>
      <w:r>
        <w:rPr>
          <w:rFonts w:ascii="仿宋_GB2312" w:hAnsi="仿宋_GB2312" w:eastAsia="仿宋_GB2312" w:cs="仿宋_GB2312"/>
          <w:sz w:val="28"/>
          <w:szCs w:val="28"/>
        </w:rPr>
        <w:t>　  20</w:t>
      </w:r>
      <w:r>
        <w:rPr>
          <w:rFonts w:hint="default" w:ascii="仿宋_GB2312" w:hAnsi="仿宋_GB2312" w:eastAsia="仿宋_GB2312" w:cs="仿宋_GB2312"/>
          <w:sz w:val="28"/>
          <w:szCs w:val="28"/>
        </w:rPr>
        <w:t>2</w:t>
      </w:r>
      <w:r>
        <w:rPr>
          <w:rFonts w:ascii="仿宋_GB2312" w:hAnsi="仿宋_GB2312" w:eastAsia="仿宋_GB2312" w:cs="仿宋_GB2312"/>
          <w:sz w:val="28"/>
          <w:szCs w:val="28"/>
        </w:rPr>
        <w:t>2年</w:t>
      </w:r>
      <w:r>
        <w:rPr>
          <w:rFonts w:hint="eastAsia" w:ascii="仿宋_GB2312" w:hAnsi="仿宋_GB2312" w:eastAsia="仿宋_GB2312" w:cs="仿宋_GB2312"/>
          <w:sz w:val="28"/>
          <w:szCs w:val="28"/>
          <w:lang w:val="en-US" w:eastAsia="zh-CN"/>
        </w:rPr>
        <w:t>9</w:t>
      </w:r>
      <w:r>
        <w:rPr>
          <w:rFonts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ascii="仿宋_GB2312" w:hAnsi="仿宋_GB2312" w:eastAsia="仿宋_GB2312" w:cs="仿宋_GB2312"/>
          <w:sz w:val="28"/>
          <w:szCs w:val="28"/>
        </w:rPr>
        <w:t>日印发</w:t>
      </w:r>
    </w:p>
    <w:p/>
    <w:sectPr>
      <w:footerReference r:id="rId3" w:type="default"/>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5E231A"/>
    <w:multiLevelType w:val="multilevel"/>
    <w:tmpl w:val="315E231A"/>
    <w:lvl w:ilvl="0" w:tentative="0">
      <w:start w:val="1"/>
      <w:numFmt w:val="decimal"/>
      <w:pStyle w:val="3"/>
      <w:lvlText w:val="3.%1"/>
      <w:lvlJc w:val="left"/>
      <w:pPr>
        <w:ind w:left="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11F65AF"/>
    <w:multiLevelType w:val="multilevel"/>
    <w:tmpl w:val="511F65AF"/>
    <w:lvl w:ilvl="0" w:tentative="0">
      <w:start w:val="1"/>
      <w:numFmt w:val="decimal"/>
      <w:pStyle w:val="5"/>
      <w:suff w:val="space"/>
      <w:lvlText w:val="3.2.%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DC1883"/>
    <w:multiLevelType w:val="singleLevel"/>
    <w:tmpl w:val="59DC1883"/>
    <w:lvl w:ilvl="0" w:tentative="0">
      <w:start w:val="1"/>
      <w:numFmt w:val="decimal"/>
      <w:suff w:val="nothing"/>
      <w:lvlText w:val="%1."/>
      <w:lvlJc w:val="left"/>
    </w:lvl>
  </w:abstractNum>
  <w:abstractNum w:abstractNumId="3">
    <w:nsid w:val="5EBD0C1B"/>
    <w:multiLevelType w:val="singleLevel"/>
    <w:tmpl w:val="5EBD0C1B"/>
    <w:lvl w:ilvl="0" w:tentative="0">
      <w:start w:val="1"/>
      <w:numFmt w:val="decimal"/>
      <w:suff w:val="nothing"/>
      <w:lvlText w:val="%1."/>
      <w:lvlJc w:val="left"/>
    </w:lvl>
  </w:abstractNum>
  <w:abstractNum w:abstractNumId="4">
    <w:nsid w:val="70397C0D"/>
    <w:multiLevelType w:val="multilevel"/>
    <w:tmpl w:val="70397C0D"/>
    <w:lvl w:ilvl="0" w:tentative="0">
      <w:start w:val="1"/>
      <w:numFmt w:val="upp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ZWNkMjg3ZTRkZjE2ZGE0ODg4MmFmMjdjM2EwZTEifQ=="/>
  </w:docVars>
  <w:rsids>
    <w:rsidRoot w:val="0C59127F"/>
    <w:rsid w:val="00083A22"/>
    <w:rsid w:val="000942B7"/>
    <w:rsid w:val="00176464"/>
    <w:rsid w:val="009E70F5"/>
    <w:rsid w:val="01141445"/>
    <w:rsid w:val="015D025D"/>
    <w:rsid w:val="016A5229"/>
    <w:rsid w:val="01A9468C"/>
    <w:rsid w:val="01BD29A7"/>
    <w:rsid w:val="01DD65DE"/>
    <w:rsid w:val="020A0978"/>
    <w:rsid w:val="020C0D2B"/>
    <w:rsid w:val="03115BBD"/>
    <w:rsid w:val="04BF3ADE"/>
    <w:rsid w:val="04CF70C9"/>
    <w:rsid w:val="051A5B76"/>
    <w:rsid w:val="05BB7AD8"/>
    <w:rsid w:val="05D13F15"/>
    <w:rsid w:val="06A927DF"/>
    <w:rsid w:val="06B94D41"/>
    <w:rsid w:val="077141E5"/>
    <w:rsid w:val="07CD4764"/>
    <w:rsid w:val="09AF1D37"/>
    <w:rsid w:val="0A2A25BB"/>
    <w:rsid w:val="0A9652E1"/>
    <w:rsid w:val="0AEE0C79"/>
    <w:rsid w:val="0AF8773E"/>
    <w:rsid w:val="0BE16820"/>
    <w:rsid w:val="0BEF794F"/>
    <w:rsid w:val="0C59127F"/>
    <w:rsid w:val="0F622D83"/>
    <w:rsid w:val="0FBF48C7"/>
    <w:rsid w:val="0FC2558B"/>
    <w:rsid w:val="11137A77"/>
    <w:rsid w:val="11793902"/>
    <w:rsid w:val="1249207E"/>
    <w:rsid w:val="13013A04"/>
    <w:rsid w:val="132145B8"/>
    <w:rsid w:val="138E17D5"/>
    <w:rsid w:val="13AE085B"/>
    <w:rsid w:val="148F6C52"/>
    <w:rsid w:val="14900FF3"/>
    <w:rsid w:val="14AB2513"/>
    <w:rsid w:val="14EF7AC7"/>
    <w:rsid w:val="16866209"/>
    <w:rsid w:val="16BE3BF5"/>
    <w:rsid w:val="170D2A9A"/>
    <w:rsid w:val="17C52A88"/>
    <w:rsid w:val="19DD2377"/>
    <w:rsid w:val="1B873690"/>
    <w:rsid w:val="1C3772BA"/>
    <w:rsid w:val="1CA9401A"/>
    <w:rsid w:val="1D783797"/>
    <w:rsid w:val="1E8A45B0"/>
    <w:rsid w:val="1EFD0D34"/>
    <w:rsid w:val="1F514C26"/>
    <w:rsid w:val="215A276C"/>
    <w:rsid w:val="218F687E"/>
    <w:rsid w:val="22F8518F"/>
    <w:rsid w:val="23056BD0"/>
    <w:rsid w:val="233F279C"/>
    <w:rsid w:val="24036245"/>
    <w:rsid w:val="24CF3471"/>
    <w:rsid w:val="252D62B9"/>
    <w:rsid w:val="260F5168"/>
    <w:rsid w:val="273B094A"/>
    <w:rsid w:val="27B54BA0"/>
    <w:rsid w:val="2A6D57F5"/>
    <w:rsid w:val="2A7A5C2D"/>
    <w:rsid w:val="2BA32F62"/>
    <w:rsid w:val="2BCB674E"/>
    <w:rsid w:val="2C5F50DB"/>
    <w:rsid w:val="2C9C2F79"/>
    <w:rsid w:val="2CE317FD"/>
    <w:rsid w:val="2DCC3C63"/>
    <w:rsid w:val="2E846840"/>
    <w:rsid w:val="2ED46380"/>
    <w:rsid w:val="2F041F69"/>
    <w:rsid w:val="2F523BE7"/>
    <w:rsid w:val="2FCF19FD"/>
    <w:rsid w:val="30766E97"/>
    <w:rsid w:val="30C82639"/>
    <w:rsid w:val="3106646D"/>
    <w:rsid w:val="31305106"/>
    <w:rsid w:val="31474F78"/>
    <w:rsid w:val="316B2774"/>
    <w:rsid w:val="318F2126"/>
    <w:rsid w:val="33EA3CE5"/>
    <w:rsid w:val="347E041F"/>
    <w:rsid w:val="34D16D92"/>
    <w:rsid w:val="34DD5737"/>
    <w:rsid w:val="34EE16F2"/>
    <w:rsid w:val="350B22A4"/>
    <w:rsid w:val="35435D99"/>
    <w:rsid w:val="358E03D4"/>
    <w:rsid w:val="36F34D9D"/>
    <w:rsid w:val="378344EF"/>
    <w:rsid w:val="38200312"/>
    <w:rsid w:val="395A7FB9"/>
    <w:rsid w:val="39FA24CF"/>
    <w:rsid w:val="3A89388F"/>
    <w:rsid w:val="3B0752BB"/>
    <w:rsid w:val="3B310502"/>
    <w:rsid w:val="3C163951"/>
    <w:rsid w:val="3DA13AC7"/>
    <w:rsid w:val="3DCA3DBC"/>
    <w:rsid w:val="3E067624"/>
    <w:rsid w:val="3E0D5C90"/>
    <w:rsid w:val="3E275E68"/>
    <w:rsid w:val="3F877201"/>
    <w:rsid w:val="3FCA68B7"/>
    <w:rsid w:val="40853055"/>
    <w:rsid w:val="40D774DE"/>
    <w:rsid w:val="4100456B"/>
    <w:rsid w:val="41050D80"/>
    <w:rsid w:val="418C75D9"/>
    <w:rsid w:val="418F7B56"/>
    <w:rsid w:val="435D7550"/>
    <w:rsid w:val="442B4676"/>
    <w:rsid w:val="445D419E"/>
    <w:rsid w:val="466D4640"/>
    <w:rsid w:val="46935C55"/>
    <w:rsid w:val="46F1177B"/>
    <w:rsid w:val="47091A59"/>
    <w:rsid w:val="471843AC"/>
    <w:rsid w:val="473C6A38"/>
    <w:rsid w:val="48064139"/>
    <w:rsid w:val="4AA96FA0"/>
    <w:rsid w:val="4B75350F"/>
    <w:rsid w:val="4C2555A1"/>
    <w:rsid w:val="4C5C14F4"/>
    <w:rsid w:val="4DB26C3C"/>
    <w:rsid w:val="4E3C4E24"/>
    <w:rsid w:val="4F2C7C26"/>
    <w:rsid w:val="4F781E8C"/>
    <w:rsid w:val="4FB8497E"/>
    <w:rsid w:val="50165ECE"/>
    <w:rsid w:val="50244859"/>
    <w:rsid w:val="50EF39E3"/>
    <w:rsid w:val="539C0A92"/>
    <w:rsid w:val="53C4264F"/>
    <w:rsid w:val="55011664"/>
    <w:rsid w:val="5600265F"/>
    <w:rsid w:val="56066443"/>
    <w:rsid w:val="560E354A"/>
    <w:rsid w:val="568A5D50"/>
    <w:rsid w:val="569C0743"/>
    <w:rsid w:val="56A45892"/>
    <w:rsid w:val="57A31A70"/>
    <w:rsid w:val="57B7172B"/>
    <w:rsid w:val="57D91936"/>
    <w:rsid w:val="58965F97"/>
    <w:rsid w:val="58EA5363"/>
    <w:rsid w:val="590B1FC3"/>
    <w:rsid w:val="5B877AE5"/>
    <w:rsid w:val="5BE15F8D"/>
    <w:rsid w:val="5C0A47B4"/>
    <w:rsid w:val="5E710B1A"/>
    <w:rsid w:val="5ED32986"/>
    <w:rsid w:val="5FA53D76"/>
    <w:rsid w:val="6017124D"/>
    <w:rsid w:val="60297EF9"/>
    <w:rsid w:val="61B2747F"/>
    <w:rsid w:val="6240436C"/>
    <w:rsid w:val="62C004FE"/>
    <w:rsid w:val="63165DA4"/>
    <w:rsid w:val="63216093"/>
    <w:rsid w:val="638E5CCA"/>
    <w:rsid w:val="64D21BE7"/>
    <w:rsid w:val="65941AB1"/>
    <w:rsid w:val="65BC3B2B"/>
    <w:rsid w:val="672E0E23"/>
    <w:rsid w:val="6732633D"/>
    <w:rsid w:val="673D77EB"/>
    <w:rsid w:val="683E0603"/>
    <w:rsid w:val="698278DF"/>
    <w:rsid w:val="6B8E4AB9"/>
    <w:rsid w:val="6B9C4852"/>
    <w:rsid w:val="6BA936A1"/>
    <w:rsid w:val="6C015B70"/>
    <w:rsid w:val="6C2C7E2E"/>
    <w:rsid w:val="6CDC7C7D"/>
    <w:rsid w:val="6D981798"/>
    <w:rsid w:val="6D987A8E"/>
    <w:rsid w:val="6E1257FE"/>
    <w:rsid w:val="6E1A3EEF"/>
    <w:rsid w:val="6EB56801"/>
    <w:rsid w:val="6EF64BD9"/>
    <w:rsid w:val="6F0A08FB"/>
    <w:rsid w:val="6F9B2C35"/>
    <w:rsid w:val="70875F7B"/>
    <w:rsid w:val="70D05DE9"/>
    <w:rsid w:val="724F2AC9"/>
    <w:rsid w:val="72BA43E6"/>
    <w:rsid w:val="72BF4CA4"/>
    <w:rsid w:val="73BB7201"/>
    <w:rsid w:val="74301347"/>
    <w:rsid w:val="7490766A"/>
    <w:rsid w:val="74C34266"/>
    <w:rsid w:val="74CE4179"/>
    <w:rsid w:val="764C097D"/>
    <w:rsid w:val="76F9656A"/>
    <w:rsid w:val="78AD3806"/>
    <w:rsid w:val="78CA4C57"/>
    <w:rsid w:val="7A9B0BFC"/>
    <w:rsid w:val="7A9E1B13"/>
    <w:rsid w:val="7B0C0B82"/>
    <w:rsid w:val="7B5F3D7C"/>
    <w:rsid w:val="7C480CB4"/>
    <w:rsid w:val="7CB202FB"/>
    <w:rsid w:val="7CCC5441"/>
    <w:rsid w:val="7D3C6B29"/>
    <w:rsid w:val="7DC4105C"/>
    <w:rsid w:val="7DC7059B"/>
    <w:rsid w:val="7E154BC6"/>
    <w:rsid w:val="7ED7363A"/>
    <w:rsid w:val="7EE94197"/>
    <w:rsid w:val="7F4D4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4"/>
    <w:next w:val="1"/>
    <w:unhideWhenUsed/>
    <w:qFormat/>
    <w:uiPriority w:val="9"/>
    <w:pPr>
      <w:numPr>
        <w:ilvl w:val="0"/>
        <w:numId w:val="1"/>
      </w:numPr>
      <w:ind w:firstLine="0" w:firstLineChars="0"/>
      <w:outlineLvl w:val="1"/>
    </w:pPr>
    <w:rPr>
      <w:b/>
      <w:kern w:val="0"/>
      <w:sz w:val="24"/>
      <w:szCs w:val="24"/>
    </w:rPr>
  </w:style>
  <w:style w:type="paragraph" w:styleId="5">
    <w:name w:val="heading 3"/>
    <w:basedOn w:val="4"/>
    <w:next w:val="1"/>
    <w:unhideWhenUsed/>
    <w:qFormat/>
    <w:uiPriority w:val="9"/>
    <w:pPr>
      <w:numPr>
        <w:ilvl w:val="0"/>
        <w:numId w:val="2"/>
      </w:numPr>
      <w:ind w:firstLineChars="0"/>
      <w:outlineLvl w:val="2"/>
    </w:pPr>
    <w:rPr>
      <w:b/>
      <w:szCs w:val="21"/>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1853</Words>
  <Characters>2075</Characters>
  <Lines>0</Lines>
  <Paragraphs>0</Paragraphs>
  <TotalTime>21</TotalTime>
  <ScaleCrop>false</ScaleCrop>
  <LinksUpToDate>false</LinksUpToDate>
  <CharactersWithSpaces>2552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2021-09-01T01:18:00Z</dcterms:created>
  <dc:creator>Administrator</dc:creator>
  <cp:lastModifiedBy>빅뱅</cp:lastModifiedBy>
  <cp:lastPrinted>2022-08-31T03:21:00Z</cp:lastPrinted>
  <dcterms:modified xsi:type="dcterms:W3CDTF">2022-09-09T07:33:02Z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FE975EBE8F6F410184055505DD3ACEEB</vt:lpwstr>
  </property>
</Properties>
</file>